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3C" w:rsidRDefault="00CF0A3C" w:rsidP="00CF0A3C">
      <w:pPr>
        <w:widowControl w:val="0"/>
        <w:spacing w:after="0" w:line="240" w:lineRule="auto"/>
        <w:jc w:val="center"/>
        <w:rPr>
          <w:rFonts w:ascii="Times New Roman" w:eastAsia="Times New Roman" w:hAnsi="Times New Roman"/>
          <w:b/>
          <w:kern w:val="2"/>
          <w:sz w:val="28"/>
          <w:szCs w:val="20"/>
          <w:lang w:eastAsia="lt-LT"/>
        </w:rPr>
      </w:pPr>
      <w:r>
        <w:rPr>
          <w:rFonts w:ascii="Times New Roman" w:eastAsia="Times New Roman" w:hAnsi="Times New Roman"/>
          <w:b/>
          <w:noProof/>
          <w:kern w:val="2"/>
          <w:sz w:val="28"/>
          <w:szCs w:val="20"/>
          <w:lang w:val="ru-RU" w:eastAsia="ru-RU"/>
        </w:rPr>
        <w:drawing>
          <wp:anchor distT="0" distB="0" distL="114300" distR="114300" simplePos="0" relativeHeight="251660288" behindDoc="1" locked="0" layoutInCell="1" allowOverlap="0">
            <wp:simplePos x="0" y="0"/>
            <wp:positionH relativeFrom="column">
              <wp:posOffset>2463165</wp:posOffset>
            </wp:positionH>
            <wp:positionV relativeFrom="page">
              <wp:posOffset>381000</wp:posOffset>
            </wp:positionV>
            <wp:extent cx="914400" cy="809625"/>
            <wp:effectExtent l="0" t="0" r="0" b="9525"/>
            <wp:wrapTopAndBottom/>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A3C" w:rsidRPr="00406DF7" w:rsidRDefault="00CF0A3C" w:rsidP="00CF0A3C">
      <w:pPr>
        <w:widowControl w:val="0"/>
        <w:spacing w:after="0" w:line="240" w:lineRule="auto"/>
        <w:jc w:val="center"/>
        <w:rPr>
          <w:rFonts w:ascii="Times New Roman" w:eastAsia="Times New Roman" w:hAnsi="Times New Roman"/>
          <w:kern w:val="2"/>
          <w:sz w:val="24"/>
          <w:szCs w:val="24"/>
          <w:lang w:eastAsia="lt-LT"/>
        </w:rPr>
      </w:pPr>
      <w:r w:rsidRPr="00406DF7">
        <w:rPr>
          <w:rFonts w:ascii="Times New Roman" w:eastAsia="Times New Roman" w:hAnsi="Times New Roman"/>
          <w:b/>
          <w:kern w:val="2"/>
          <w:sz w:val="24"/>
          <w:szCs w:val="24"/>
          <w:lang w:eastAsia="lt-LT"/>
        </w:rPr>
        <w:t>ROKIŠKIO RAJONO SAVIVALDYBĖS VISUOMENĖS SVEIKATOS BIURAS</w:t>
      </w:r>
    </w:p>
    <w:p w:rsidR="00CF0A3C" w:rsidRPr="00406DF7" w:rsidRDefault="00CF0A3C" w:rsidP="00CF0A3C">
      <w:pPr>
        <w:widowControl w:val="0"/>
        <w:tabs>
          <w:tab w:val="center" w:pos="4819"/>
          <w:tab w:val="right" w:pos="9638"/>
        </w:tabs>
        <w:spacing w:after="0" w:line="240" w:lineRule="auto"/>
        <w:jc w:val="center"/>
        <w:rPr>
          <w:rFonts w:ascii="Times New Roman" w:eastAsia="Times New Roman" w:hAnsi="Times New Roman"/>
          <w:kern w:val="2"/>
          <w:sz w:val="20"/>
          <w:szCs w:val="20"/>
          <w:lang w:eastAsia="lt-LT"/>
        </w:rPr>
      </w:pPr>
      <w:r w:rsidRPr="00406DF7">
        <w:rPr>
          <w:rFonts w:ascii="Times New Roman" w:eastAsia="Times New Roman" w:hAnsi="Times New Roman"/>
          <w:kern w:val="2"/>
          <w:sz w:val="20"/>
          <w:szCs w:val="20"/>
          <w:lang w:eastAsia="lt-LT"/>
        </w:rPr>
        <w:t>Kodas 301817855, Respublikos g. 94, LT-42136 Rokiškis, tel. 8 (458) 52055,</w:t>
      </w:r>
    </w:p>
    <w:p w:rsidR="00CF0A3C" w:rsidRPr="00745221" w:rsidRDefault="00CF0A3C" w:rsidP="00CF0A3C">
      <w:pPr>
        <w:widowControl w:val="0"/>
        <w:tabs>
          <w:tab w:val="center" w:pos="4819"/>
          <w:tab w:val="left" w:pos="6840"/>
        </w:tabs>
        <w:spacing w:after="0" w:line="240" w:lineRule="auto"/>
        <w:rPr>
          <w:rFonts w:ascii="Times New Roman" w:eastAsia="Times New Roman" w:hAnsi="Times New Roman"/>
          <w:kern w:val="2"/>
          <w:szCs w:val="20"/>
          <w:lang w:eastAsia="lt-LT"/>
        </w:rPr>
      </w:pPr>
      <w:r w:rsidRPr="00406DF7">
        <w:rPr>
          <w:rFonts w:ascii="Times New Roman" w:eastAsia="Times New Roman" w:hAnsi="Times New Roman"/>
          <w:kern w:val="2"/>
          <w:sz w:val="20"/>
          <w:szCs w:val="20"/>
          <w:lang w:eastAsia="lt-LT"/>
        </w:rPr>
        <w:tab/>
        <w:t>el. paštas info@rsveikata.lt</w:t>
      </w:r>
      <w:r w:rsidRPr="00745221">
        <w:rPr>
          <w:rFonts w:ascii="Times New Roman" w:eastAsia="Times New Roman" w:hAnsi="Times New Roman"/>
          <w:kern w:val="2"/>
          <w:szCs w:val="20"/>
          <w:lang w:eastAsia="lt-LT"/>
        </w:rPr>
        <w:tab/>
      </w:r>
    </w:p>
    <w:p w:rsidR="00CF0A3C" w:rsidRPr="00745221" w:rsidRDefault="00CF0A3C" w:rsidP="00CF0A3C">
      <w:pPr>
        <w:widowControl w:val="0"/>
        <w:tabs>
          <w:tab w:val="center" w:pos="4819"/>
          <w:tab w:val="right" w:pos="9638"/>
        </w:tabs>
        <w:spacing w:after="0" w:line="240" w:lineRule="auto"/>
        <w:rPr>
          <w:rFonts w:ascii="Times New Roman" w:eastAsia="Times New Roman" w:hAnsi="Times New Roman"/>
          <w:kern w:val="2"/>
          <w:sz w:val="24"/>
          <w:szCs w:val="20"/>
          <w:lang w:eastAsia="lt-LT"/>
        </w:rPr>
      </w:pPr>
      <w:r w:rsidRPr="00745221">
        <w:rPr>
          <w:rFonts w:ascii="Times New Roman" w:eastAsia="Times New Roman" w:hAnsi="Times New Roman"/>
          <w:noProof/>
          <w:kern w:val="2"/>
          <w:sz w:val="20"/>
          <w:szCs w:val="20"/>
          <w:lang w:val="ru-RU" w:eastAsia="ru-RU"/>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36194</wp:posOffset>
                </wp:positionV>
                <wp:extent cx="6057900" cy="0"/>
                <wp:effectExtent l="0" t="0" r="19050" b="1905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9ABE96D" id="Tiesioji jungtis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85pt" to="47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" strokeweight="1.5pt"/>
            </w:pict>
          </mc:Fallback>
        </mc:AlternateContent>
      </w:r>
    </w:p>
    <w:p w:rsidR="00CF0A3C" w:rsidRPr="00745221" w:rsidRDefault="00CF0A3C" w:rsidP="00CF0A3C">
      <w:pPr>
        <w:widowControl w:val="0"/>
        <w:tabs>
          <w:tab w:val="center" w:pos="4819"/>
          <w:tab w:val="right" w:pos="9638"/>
        </w:tabs>
        <w:spacing w:after="0" w:line="240" w:lineRule="auto"/>
        <w:rPr>
          <w:rFonts w:ascii="Times New Roman" w:eastAsia="Times New Roman" w:hAnsi="Times New Roman"/>
          <w:kern w:val="2"/>
          <w:sz w:val="24"/>
          <w:szCs w:val="20"/>
          <w:lang w:eastAsia="lt-LT"/>
        </w:rPr>
      </w:pPr>
    </w:p>
    <w:p w:rsidR="00CF0A3C" w:rsidRPr="00745221" w:rsidRDefault="00CF0A3C" w:rsidP="00CF0A3C">
      <w:pPr>
        <w:widowControl w:val="0"/>
        <w:spacing w:after="0" w:line="240" w:lineRule="auto"/>
        <w:jc w:val="center"/>
        <w:rPr>
          <w:rFonts w:ascii="Times New Roman" w:eastAsia="Times New Roman" w:hAnsi="Times New Roman"/>
          <w:kern w:val="2"/>
          <w:sz w:val="28"/>
          <w:szCs w:val="20"/>
          <w:lang w:eastAsia="lt-LT"/>
        </w:rPr>
      </w:pPr>
    </w:p>
    <w:p w:rsidR="00CF0A3C" w:rsidRDefault="00CF0A3C" w:rsidP="00CF0A3C">
      <w:pPr>
        <w:spacing w:line="360" w:lineRule="auto"/>
        <w:ind w:firstLine="1296"/>
        <w:jc w:val="both"/>
        <w:rPr>
          <w:rFonts w:ascii="Times New Roman" w:hAnsi="Times New Roman"/>
          <w:sz w:val="24"/>
          <w:szCs w:val="24"/>
        </w:rPr>
      </w:pPr>
    </w:p>
    <w:p w:rsidR="00CF0A3C" w:rsidRDefault="00CF0A3C" w:rsidP="00CF0A3C">
      <w:pPr>
        <w:spacing w:line="360" w:lineRule="auto"/>
        <w:ind w:firstLine="1296"/>
        <w:jc w:val="both"/>
        <w:rPr>
          <w:rFonts w:ascii="Times New Roman" w:hAnsi="Times New Roman"/>
          <w:sz w:val="24"/>
          <w:szCs w:val="24"/>
        </w:rPr>
      </w:pPr>
    </w:p>
    <w:p w:rsidR="00171BE1" w:rsidRDefault="006D6015" w:rsidP="005B6ADE">
      <w:pPr>
        <w:spacing w:line="360" w:lineRule="auto"/>
        <w:ind w:right="61"/>
        <w:jc w:val="center"/>
        <w:rPr>
          <w:rFonts w:ascii="Times New Roman" w:hAnsi="Times New Roman"/>
          <w:b/>
          <w:sz w:val="52"/>
          <w:szCs w:val="52"/>
        </w:rPr>
      </w:pPr>
      <w:r>
        <w:rPr>
          <w:rFonts w:ascii="Times New Roman" w:hAnsi="Times New Roman"/>
          <w:b/>
          <w:sz w:val="52"/>
          <w:szCs w:val="52"/>
        </w:rPr>
        <w:t xml:space="preserve">MOKINIŲ </w:t>
      </w:r>
    </w:p>
    <w:p w:rsidR="00770CD2" w:rsidRDefault="006D6015" w:rsidP="005B6ADE">
      <w:pPr>
        <w:spacing w:line="360" w:lineRule="auto"/>
        <w:ind w:right="61"/>
        <w:jc w:val="center"/>
        <w:rPr>
          <w:rFonts w:ascii="Times New Roman" w:hAnsi="Times New Roman"/>
          <w:b/>
          <w:sz w:val="52"/>
          <w:szCs w:val="52"/>
        </w:rPr>
      </w:pPr>
      <w:r>
        <w:rPr>
          <w:rFonts w:ascii="Times New Roman" w:hAnsi="Times New Roman"/>
          <w:b/>
          <w:sz w:val="52"/>
          <w:szCs w:val="52"/>
        </w:rPr>
        <w:t>SVEIKATOS STEBĖSENA</w:t>
      </w:r>
    </w:p>
    <w:p w:rsidR="005B6ADE" w:rsidRDefault="005B6ADE" w:rsidP="005B6ADE">
      <w:pPr>
        <w:spacing w:line="360" w:lineRule="auto"/>
        <w:ind w:right="61"/>
        <w:jc w:val="center"/>
        <w:rPr>
          <w:rFonts w:ascii="Times New Roman" w:hAnsi="Times New Roman"/>
          <w:b/>
          <w:sz w:val="52"/>
          <w:szCs w:val="52"/>
        </w:rPr>
      </w:pPr>
      <w:r w:rsidRPr="005B6ADE">
        <w:rPr>
          <w:rFonts w:ascii="Times New Roman" w:hAnsi="Times New Roman"/>
          <w:b/>
          <w:sz w:val="52"/>
          <w:szCs w:val="52"/>
        </w:rPr>
        <w:t>VISAGINO SAVIVALDYBĖ</w:t>
      </w:r>
      <w:r w:rsidR="00171BE1">
        <w:rPr>
          <w:rFonts w:ascii="Times New Roman" w:hAnsi="Times New Roman"/>
          <w:b/>
          <w:sz w:val="52"/>
          <w:szCs w:val="52"/>
        </w:rPr>
        <w:t>JE</w:t>
      </w:r>
      <w:r w:rsidRPr="005B6ADE">
        <w:rPr>
          <w:rFonts w:ascii="Times New Roman" w:hAnsi="Times New Roman"/>
          <w:b/>
          <w:sz w:val="52"/>
          <w:szCs w:val="52"/>
        </w:rPr>
        <w:t xml:space="preserve"> </w:t>
      </w:r>
    </w:p>
    <w:p w:rsidR="005B6ADE" w:rsidRPr="005B6ADE" w:rsidRDefault="00553706" w:rsidP="00CF0A3C">
      <w:pPr>
        <w:spacing w:line="360" w:lineRule="auto"/>
        <w:ind w:right="425"/>
        <w:jc w:val="center"/>
        <w:rPr>
          <w:rFonts w:ascii="Times New Roman" w:hAnsi="Times New Roman"/>
          <w:b/>
          <w:sz w:val="52"/>
          <w:szCs w:val="52"/>
        </w:rPr>
      </w:pPr>
      <w:r>
        <w:rPr>
          <w:rFonts w:ascii="Times New Roman" w:hAnsi="Times New Roman"/>
          <w:b/>
          <w:sz w:val="52"/>
          <w:szCs w:val="52"/>
        </w:rPr>
        <w:t>2021</w:t>
      </w:r>
      <w:r w:rsidR="005B6ADE" w:rsidRPr="005B6ADE">
        <w:rPr>
          <w:rFonts w:ascii="Times New Roman" w:hAnsi="Times New Roman"/>
          <w:b/>
          <w:sz w:val="52"/>
          <w:szCs w:val="52"/>
        </w:rPr>
        <w:t xml:space="preserve"> M.</w:t>
      </w:r>
    </w:p>
    <w:p w:rsidR="00CF0A3C" w:rsidRPr="00B23007" w:rsidRDefault="00CF0A3C" w:rsidP="00CF0A3C">
      <w:pPr>
        <w:spacing w:line="360" w:lineRule="auto"/>
        <w:ind w:firstLine="1296"/>
        <w:jc w:val="center"/>
        <w:rPr>
          <w:rFonts w:ascii="Times New Roman" w:hAnsi="Times New Roman"/>
          <w:b/>
          <w:sz w:val="32"/>
          <w:szCs w:val="32"/>
        </w:rPr>
      </w:pPr>
    </w:p>
    <w:p w:rsidR="00CF0A3C" w:rsidRDefault="00CF0A3C" w:rsidP="00CF0A3C">
      <w:pPr>
        <w:spacing w:line="360" w:lineRule="auto"/>
        <w:ind w:firstLine="1296"/>
        <w:jc w:val="both"/>
        <w:rPr>
          <w:rFonts w:ascii="Times New Roman" w:hAnsi="Times New Roman"/>
          <w:sz w:val="24"/>
          <w:szCs w:val="24"/>
        </w:rPr>
      </w:pPr>
    </w:p>
    <w:p w:rsidR="005B6ADE" w:rsidRDefault="005B6ADE" w:rsidP="005B6ADE">
      <w:pPr>
        <w:pStyle w:val="Pagrindinistekstas"/>
        <w:tabs>
          <w:tab w:val="left" w:pos="4560"/>
        </w:tabs>
        <w:spacing w:line="360" w:lineRule="auto"/>
        <w:ind w:left="4561" w:right="509" w:hanging="4441"/>
      </w:pPr>
    </w:p>
    <w:p w:rsidR="005B6ADE" w:rsidRDefault="005B6ADE" w:rsidP="005B6ADE">
      <w:pPr>
        <w:pStyle w:val="Pagrindinistekstas"/>
        <w:tabs>
          <w:tab w:val="left" w:pos="4560"/>
        </w:tabs>
        <w:spacing w:line="360" w:lineRule="auto"/>
        <w:ind w:left="4561" w:right="509" w:hanging="4441"/>
      </w:pPr>
    </w:p>
    <w:p w:rsidR="005B6ADE" w:rsidRDefault="005B6ADE" w:rsidP="005B6ADE">
      <w:pPr>
        <w:pStyle w:val="Pagrindinistekstas"/>
        <w:tabs>
          <w:tab w:val="left" w:pos="4560"/>
        </w:tabs>
        <w:spacing w:line="360" w:lineRule="auto"/>
        <w:ind w:left="4561" w:right="509" w:hanging="4441"/>
      </w:pPr>
    </w:p>
    <w:p w:rsidR="005B6ADE" w:rsidRDefault="005B6ADE" w:rsidP="005B6ADE">
      <w:pPr>
        <w:pStyle w:val="Pagrindinistekstas"/>
        <w:tabs>
          <w:tab w:val="left" w:pos="4560"/>
        </w:tabs>
        <w:spacing w:line="360" w:lineRule="auto"/>
        <w:ind w:left="4561" w:right="61" w:hanging="4441"/>
      </w:pPr>
      <w:r>
        <w:t>Parengė:</w:t>
      </w:r>
      <w:r>
        <w:tab/>
        <w:t xml:space="preserve">Rokiškio rajono savivaldybės visuomenės sveikatos biuro Visuomenės sveikatos </w:t>
      </w:r>
      <w:r w:rsidR="00853F55">
        <w:t>stebėsenos</w:t>
      </w:r>
      <w:r w:rsidR="006E1CD3">
        <w:t xml:space="preserve"> </w:t>
      </w:r>
      <w:r>
        <w:t xml:space="preserve">specialistė </w:t>
      </w:r>
      <w:r w:rsidR="00306415">
        <w:t>Agnė Dubakienė</w:t>
      </w:r>
      <w:r w:rsidR="006E1CD3">
        <w:t xml:space="preserve"> </w:t>
      </w:r>
    </w:p>
    <w:p w:rsidR="00CF0A3C" w:rsidRDefault="00CF0A3C" w:rsidP="00CF0A3C">
      <w:pPr>
        <w:spacing w:line="360" w:lineRule="auto"/>
        <w:ind w:firstLine="1296"/>
        <w:jc w:val="both"/>
        <w:rPr>
          <w:rFonts w:ascii="Times New Roman" w:hAnsi="Times New Roman"/>
          <w:sz w:val="24"/>
          <w:szCs w:val="24"/>
        </w:rPr>
      </w:pPr>
    </w:p>
    <w:p w:rsidR="00770CD2" w:rsidRDefault="00770CD2" w:rsidP="00CF0A3C">
      <w:pPr>
        <w:spacing w:line="360" w:lineRule="auto"/>
        <w:ind w:firstLine="1296"/>
        <w:jc w:val="both"/>
        <w:rPr>
          <w:rFonts w:ascii="Times New Roman" w:hAnsi="Times New Roman"/>
          <w:sz w:val="24"/>
          <w:szCs w:val="24"/>
        </w:rPr>
      </w:pPr>
    </w:p>
    <w:p w:rsidR="00E748CB" w:rsidRDefault="00E748CB" w:rsidP="00CF0A3C">
      <w:pPr>
        <w:spacing w:line="360" w:lineRule="auto"/>
        <w:ind w:firstLine="1296"/>
        <w:jc w:val="both"/>
        <w:rPr>
          <w:rFonts w:ascii="Times New Roman" w:hAnsi="Times New Roman"/>
          <w:sz w:val="24"/>
          <w:szCs w:val="24"/>
        </w:rPr>
      </w:pPr>
    </w:p>
    <w:p w:rsidR="00CF0A3C" w:rsidRDefault="00CF0A3C" w:rsidP="00CF0A3C">
      <w:pPr>
        <w:spacing w:after="0" w:line="240" w:lineRule="auto"/>
        <w:ind w:firstLine="1298"/>
        <w:rPr>
          <w:rFonts w:ascii="Times New Roman" w:hAnsi="Times New Roman"/>
          <w:sz w:val="24"/>
          <w:szCs w:val="24"/>
        </w:rPr>
      </w:pPr>
      <w:r>
        <w:rPr>
          <w:rFonts w:ascii="Times New Roman" w:hAnsi="Times New Roman"/>
          <w:sz w:val="24"/>
          <w:szCs w:val="24"/>
        </w:rPr>
        <w:t xml:space="preserve">                         </w:t>
      </w:r>
      <w:r w:rsidR="00553706">
        <w:rPr>
          <w:rFonts w:ascii="Times New Roman" w:hAnsi="Times New Roman"/>
          <w:sz w:val="24"/>
          <w:szCs w:val="24"/>
        </w:rPr>
        <w:t xml:space="preserve">                 Visaginas, 2021</w:t>
      </w:r>
    </w:p>
    <w:p w:rsidR="00DB4D47" w:rsidRDefault="00DB4D47">
      <w:pPr>
        <w:rPr>
          <w:rFonts w:ascii="Times New Roman" w:hAnsi="Times New Roman"/>
          <w:sz w:val="24"/>
          <w:szCs w:val="24"/>
        </w:rPr>
      </w:pPr>
      <w:r>
        <w:rPr>
          <w:rFonts w:ascii="Times New Roman" w:hAnsi="Times New Roman"/>
          <w:sz w:val="24"/>
          <w:szCs w:val="24"/>
        </w:rPr>
        <w:br w:type="page"/>
      </w:r>
    </w:p>
    <w:sdt>
      <w:sdtPr>
        <w:rPr>
          <w:rFonts w:ascii="Calibri" w:eastAsia="Calibri" w:hAnsi="Calibri" w:cs="Times New Roman"/>
          <w:color w:val="auto"/>
          <w:sz w:val="22"/>
          <w:szCs w:val="22"/>
          <w:lang w:eastAsia="en-US"/>
        </w:rPr>
        <w:id w:val="2135983035"/>
        <w:docPartObj>
          <w:docPartGallery w:val="Table of Contents"/>
          <w:docPartUnique/>
        </w:docPartObj>
      </w:sdtPr>
      <w:sdtEndPr>
        <w:rPr>
          <w:b/>
          <w:bCs/>
        </w:rPr>
      </w:sdtEndPr>
      <w:sdtContent>
        <w:p w:rsidR="00DB4D47" w:rsidRPr="00DB4D47" w:rsidRDefault="00DB4D47" w:rsidP="00DB4D47">
          <w:pPr>
            <w:pStyle w:val="Turinioantrat"/>
            <w:spacing w:line="360" w:lineRule="auto"/>
            <w:jc w:val="center"/>
            <w:rPr>
              <w:rFonts w:ascii="Times New Roman" w:hAnsi="Times New Roman" w:cs="Times New Roman"/>
              <w:b/>
              <w:color w:val="000000" w:themeColor="text1"/>
              <w:sz w:val="28"/>
              <w:szCs w:val="28"/>
            </w:rPr>
          </w:pPr>
          <w:r w:rsidRPr="00DB4D47">
            <w:rPr>
              <w:rFonts w:ascii="Times New Roman" w:hAnsi="Times New Roman" w:cs="Times New Roman"/>
              <w:b/>
              <w:color w:val="000000" w:themeColor="text1"/>
              <w:sz w:val="28"/>
              <w:szCs w:val="28"/>
            </w:rPr>
            <w:t>TURINYS</w:t>
          </w:r>
        </w:p>
        <w:p w:rsidR="00DB4D47" w:rsidRPr="00DB4D47" w:rsidRDefault="00DB4D47" w:rsidP="00DB4D47">
          <w:pPr>
            <w:rPr>
              <w:lang w:eastAsia="lt-LT"/>
            </w:rPr>
          </w:pPr>
        </w:p>
        <w:p w:rsidR="00DB4D47" w:rsidRPr="00DB4D47" w:rsidRDefault="00DB4D47" w:rsidP="00DB4D47">
          <w:pPr>
            <w:pStyle w:val="Turinys1"/>
            <w:tabs>
              <w:tab w:val="right" w:leader="dot" w:pos="9628"/>
            </w:tabs>
            <w:spacing w:line="360" w:lineRule="auto"/>
            <w:rPr>
              <w:rFonts w:ascii="Times New Roman" w:hAnsi="Times New Roman"/>
              <w:noProof/>
              <w:sz w:val="24"/>
              <w:szCs w:val="24"/>
            </w:rPr>
          </w:pPr>
          <w:r w:rsidRPr="00DB4D47">
            <w:rPr>
              <w:rFonts w:ascii="Times New Roman" w:hAnsi="Times New Roman"/>
              <w:bCs/>
              <w:sz w:val="24"/>
              <w:szCs w:val="24"/>
            </w:rPr>
            <w:fldChar w:fldCharType="begin"/>
          </w:r>
          <w:r w:rsidRPr="00DB4D47">
            <w:rPr>
              <w:rFonts w:ascii="Times New Roman" w:hAnsi="Times New Roman"/>
              <w:bCs/>
              <w:sz w:val="24"/>
              <w:szCs w:val="24"/>
            </w:rPr>
            <w:instrText xml:space="preserve"> TOC \o "1-3" \h \z \u </w:instrText>
          </w:r>
          <w:r w:rsidRPr="00DB4D47">
            <w:rPr>
              <w:rFonts w:ascii="Times New Roman" w:hAnsi="Times New Roman"/>
              <w:bCs/>
              <w:sz w:val="24"/>
              <w:szCs w:val="24"/>
            </w:rPr>
            <w:fldChar w:fldCharType="separate"/>
          </w:r>
          <w:hyperlink w:anchor="_Toc4751658" w:history="1">
            <w:r w:rsidRPr="00DB4D47">
              <w:rPr>
                <w:rStyle w:val="Hipersaitas"/>
                <w:rFonts w:ascii="Times New Roman" w:hAnsi="Times New Roman"/>
                <w:noProof/>
                <w:sz w:val="24"/>
                <w:szCs w:val="24"/>
                <w:lang w:bidi="en-US"/>
              </w:rPr>
              <w:t>1. PROFILAKTINIŲ SVEIKATOS PATIKRINIMŲ PAŽYMŲ SUVESTINĖ</w:t>
            </w:r>
            <w:r w:rsidRPr="00DB4D47">
              <w:rPr>
                <w:rFonts w:ascii="Times New Roman" w:hAnsi="Times New Roman"/>
                <w:noProof/>
                <w:webHidden/>
                <w:sz w:val="24"/>
                <w:szCs w:val="24"/>
              </w:rPr>
              <w:tab/>
            </w:r>
            <w:r w:rsidRPr="00DB4D47">
              <w:rPr>
                <w:rFonts w:ascii="Times New Roman" w:hAnsi="Times New Roman"/>
                <w:noProof/>
                <w:webHidden/>
                <w:sz w:val="24"/>
                <w:szCs w:val="24"/>
              </w:rPr>
              <w:fldChar w:fldCharType="begin"/>
            </w:r>
            <w:r w:rsidRPr="00DB4D47">
              <w:rPr>
                <w:rFonts w:ascii="Times New Roman" w:hAnsi="Times New Roman"/>
                <w:noProof/>
                <w:webHidden/>
                <w:sz w:val="24"/>
                <w:szCs w:val="24"/>
              </w:rPr>
              <w:instrText xml:space="preserve"> PAGEREF _Toc4751658 \h </w:instrText>
            </w:r>
            <w:r w:rsidRPr="00DB4D47">
              <w:rPr>
                <w:rFonts w:ascii="Times New Roman" w:hAnsi="Times New Roman"/>
                <w:noProof/>
                <w:webHidden/>
                <w:sz w:val="24"/>
                <w:szCs w:val="24"/>
              </w:rPr>
            </w:r>
            <w:r w:rsidRPr="00DB4D47">
              <w:rPr>
                <w:rFonts w:ascii="Times New Roman" w:hAnsi="Times New Roman"/>
                <w:noProof/>
                <w:webHidden/>
                <w:sz w:val="24"/>
                <w:szCs w:val="24"/>
              </w:rPr>
              <w:fldChar w:fldCharType="separate"/>
            </w:r>
            <w:r w:rsidRPr="00DB4D47">
              <w:rPr>
                <w:rFonts w:ascii="Times New Roman" w:hAnsi="Times New Roman"/>
                <w:noProof/>
                <w:webHidden/>
                <w:sz w:val="24"/>
                <w:szCs w:val="24"/>
              </w:rPr>
              <w:t>4</w:t>
            </w:r>
            <w:r w:rsidRPr="00DB4D47">
              <w:rPr>
                <w:rFonts w:ascii="Times New Roman" w:hAnsi="Times New Roman"/>
                <w:noProof/>
                <w:webHidden/>
                <w:sz w:val="24"/>
                <w:szCs w:val="24"/>
              </w:rPr>
              <w:fldChar w:fldCharType="end"/>
            </w:r>
          </w:hyperlink>
        </w:p>
        <w:p w:rsidR="00DB4D47" w:rsidRPr="00DB4D47" w:rsidRDefault="000D5703" w:rsidP="00DB4D47">
          <w:pPr>
            <w:pStyle w:val="Turinys1"/>
            <w:tabs>
              <w:tab w:val="right" w:leader="dot" w:pos="9628"/>
            </w:tabs>
            <w:spacing w:line="360" w:lineRule="auto"/>
            <w:rPr>
              <w:rFonts w:ascii="Times New Roman" w:hAnsi="Times New Roman"/>
              <w:noProof/>
              <w:sz w:val="24"/>
              <w:szCs w:val="24"/>
            </w:rPr>
          </w:pPr>
          <w:hyperlink w:anchor="_Toc4751659" w:history="1">
            <w:r w:rsidR="00DB4D47" w:rsidRPr="00DB4D47">
              <w:rPr>
                <w:rStyle w:val="Hipersaitas"/>
                <w:rFonts w:ascii="Times New Roman" w:hAnsi="Times New Roman"/>
                <w:noProof/>
                <w:sz w:val="24"/>
                <w:szCs w:val="24"/>
                <w:lang w:bidi="en-US"/>
              </w:rPr>
              <w:t>2. PAGRINDINIAI MOKINIŲ SVEIKATOS SUTRIKIMAI IR JŲ PASISKIRSTYMAS PAGAL GRUPES</w:t>
            </w:r>
            <w:r w:rsidR="00DB4D47" w:rsidRPr="00DB4D47">
              <w:rPr>
                <w:rFonts w:ascii="Times New Roman" w:hAnsi="Times New Roman"/>
                <w:noProof/>
                <w:webHidden/>
                <w:sz w:val="24"/>
                <w:szCs w:val="24"/>
              </w:rPr>
              <w:tab/>
            </w:r>
            <w:r w:rsidR="00DB4D47" w:rsidRPr="00DB4D47">
              <w:rPr>
                <w:rFonts w:ascii="Times New Roman" w:hAnsi="Times New Roman"/>
                <w:noProof/>
                <w:webHidden/>
                <w:sz w:val="24"/>
                <w:szCs w:val="24"/>
              </w:rPr>
              <w:fldChar w:fldCharType="begin"/>
            </w:r>
            <w:r w:rsidR="00DB4D47" w:rsidRPr="00DB4D47">
              <w:rPr>
                <w:rFonts w:ascii="Times New Roman" w:hAnsi="Times New Roman"/>
                <w:noProof/>
                <w:webHidden/>
                <w:sz w:val="24"/>
                <w:szCs w:val="24"/>
              </w:rPr>
              <w:instrText xml:space="preserve"> PAGEREF _Toc4751659 \h </w:instrText>
            </w:r>
            <w:r w:rsidR="00DB4D47" w:rsidRPr="00DB4D47">
              <w:rPr>
                <w:rFonts w:ascii="Times New Roman" w:hAnsi="Times New Roman"/>
                <w:noProof/>
                <w:webHidden/>
                <w:sz w:val="24"/>
                <w:szCs w:val="24"/>
              </w:rPr>
            </w:r>
            <w:r w:rsidR="00DB4D47" w:rsidRPr="00DB4D47">
              <w:rPr>
                <w:rFonts w:ascii="Times New Roman" w:hAnsi="Times New Roman"/>
                <w:noProof/>
                <w:webHidden/>
                <w:sz w:val="24"/>
                <w:szCs w:val="24"/>
              </w:rPr>
              <w:fldChar w:fldCharType="separate"/>
            </w:r>
            <w:r w:rsidR="00DB4D47" w:rsidRPr="00DB4D47">
              <w:rPr>
                <w:rFonts w:ascii="Times New Roman" w:hAnsi="Times New Roman"/>
                <w:noProof/>
                <w:webHidden/>
                <w:sz w:val="24"/>
                <w:szCs w:val="24"/>
              </w:rPr>
              <w:t>5</w:t>
            </w:r>
            <w:r w:rsidR="00DB4D47" w:rsidRPr="00DB4D47">
              <w:rPr>
                <w:rFonts w:ascii="Times New Roman" w:hAnsi="Times New Roman"/>
                <w:noProof/>
                <w:webHidden/>
                <w:sz w:val="24"/>
                <w:szCs w:val="24"/>
              </w:rPr>
              <w:fldChar w:fldCharType="end"/>
            </w:r>
          </w:hyperlink>
        </w:p>
        <w:p w:rsidR="00DB4D47" w:rsidRPr="00DB4D47" w:rsidRDefault="000D5703" w:rsidP="00DB4D47">
          <w:pPr>
            <w:pStyle w:val="Turinys2"/>
            <w:tabs>
              <w:tab w:val="right" w:leader="dot" w:pos="9628"/>
            </w:tabs>
            <w:spacing w:line="360" w:lineRule="auto"/>
            <w:rPr>
              <w:rFonts w:ascii="Times New Roman" w:hAnsi="Times New Roman"/>
              <w:noProof/>
              <w:sz w:val="24"/>
              <w:szCs w:val="24"/>
            </w:rPr>
          </w:pPr>
          <w:hyperlink w:anchor="_Toc4751660" w:history="1">
            <w:r w:rsidR="00DB4D47" w:rsidRPr="00DB4D47">
              <w:rPr>
                <w:rStyle w:val="Hipersaitas"/>
                <w:rFonts w:ascii="Times New Roman" w:hAnsi="Times New Roman"/>
                <w:noProof/>
                <w:sz w:val="24"/>
                <w:szCs w:val="24"/>
                <w:lang w:val="en-US"/>
              </w:rPr>
              <w:t>2.1</w:t>
            </w:r>
            <w:r w:rsidR="00DB4D47" w:rsidRPr="00DB4D47">
              <w:rPr>
                <w:rStyle w:val="Hipersaitas"/>
                <w:rFonts w:ascii="Times New Roman" w:hAnsi="Times New Roman"/>
                <w:noProof/>
                <w:sz w:val="24"/>
                <w:szCs w:val="24"/>
              </w:rPr>
              <w:t>. Mokinių ligotumas pagal ligų grupes</w:t>
            </w:r>
            <w:r w:rsidR="00DB4D47" w:rsidRPr="00DB4D47">
              <w:rPr>
                <w:rFonts w:ascii="Times New Roman" w:hAnsi="Times New Roman"/>
                <w:noProof/>
                <w:webHidden/>
                <w:sz w:val="24"/>
                <w:szCs w:val="24"/>
              </w:rPr>
              <w:tab/>
            </w:r>
            <w:r w:rsidR="00DB4D47" w:rsidRPr="00DB4D47">
              <w:rPr>
                <w:rFonts w:ascii="Times New Roman" w:hAnsi="Times New Roman"/>
                <w:noProof/>
                <w:webHidden/>
                <w:sz w:val="24"/>
                <w:szCs w:val="24"/>
              </w:rPr>
              <w:fldChar w:fldCharType="begin"/>
            </w:r>
            <w:r w:rsidR="00DB4D47" w:rsidRPr="00DB4D47">
              <w:rPr>
                <w:rFonts w:ascii="Times New Roman" w:hAnsi="Times New Roman"/>
                <w:noProof/>
                <w:webHidden/>
                <w:sz w:val="24"/>
                <w:szCs w:val="24"/>
              </w:rPr>
              <w:instrText xml:space="preserve"> PAGEREF _Toc4751660 \h </w:instrText>
            </w:r>
            <w:r w:rsidR="00DB4D47" w:rsidRPr="00DB4D47">
              <w:rPr>
                <w:rFonts w:ascii="Times New Roman" w:hAnsi="Times New Roman"/>
                <w:noProof/>
                <w:webHidden/>
                <w:sz w:val="24"/>
                <w:szCs w:val="24"/>
              </w:rPr>
            </w:r>
            <w:r w:rsidR="00DB4D47" w:rsidRPr="00DB4D47">
              <w:rPr>
                <w:rFonts w:ascii="Times New Roman" w:hAnsi="Times New Roman"/>
                <w:noProof/>
                <w:webHidden/>
                <w:sz w:val="24"/>
                <w:szCs w:val="24"/>
              </w:rPr>
              <w:fldChar w:fldCharType="separate"/>
            </w:r>
            <w:r w:rsidR="00DB4D47" w:rsidRPr="00DB4D47">
              <w:rPr>
                <w:rFonts w:ascii="Times New Roman" w:hAnsi="Times New Roman"/>
                <w:noProof/>
                <w:webHidden/>
                <w:sz w:val="24"/>
                <w:szCs w:val="24"/>
              </w:rPr>
              <w:t>5</w:t>
            </w:r>
            <w:r w:rsidR="00DB4D47" w:rsidRPr="00DB4D47">
              <w:rPr>
                <w:rFonts w:ascii="Times New Roman" w:hAnsi="Times New Roman"/>
                <w:noProof/>
                <w:webHidden/>
                <w:sz w:val="24"/>
                <w:szCs w:val="24"/>
              </w:rPr>
              <w:fldChar w:fldCharType="end"/>
            </w:r>
          </w:hyperlink>
        </w:p>
        <w:p w:rsidR="00DB4D47" w:rsidRPr="00DB4D47" w:rsidRDefault="000D5703" w:rsidP="00DB4D47">
          <w:pPr>
            <w:pStyle w:val="Turinys2"/>
            <w:tabs>
              <w:tab w:val="right" w:leader="dot" w:pos="9628"/>
            </w:tabs>
            <w:spacing w:line="360" w:lineRule="auto"/>
            <w:rPr>
              <w:rFonts w:ascii="Times New Roman" w:hAnsi="Times New Roman"/>
              <w:noProof/>
              <w:sz w:val="24"/>
              <w:szCs w:val="24"/>
            </w:rPr>
          </w:pPr>
          <w:hyperlink w:anchor="_Toc4751661" w:history="1">
            <w:r w:rsidR="00DB4D47" w:rsidRPr="00DB4D47">
              <w:rPr>
                <w:rStyle w:val="Hipersaitas"/>
                <w:rFonts w:ascii="Times New Roman" w:hAnsi="Times New Roman"/>
                <w:noProof/>
                <w:sz w:val="24"/>
                <w:szCs w:val="24"/>
              </w:rPr>
              <w:t>2.2. Mokinių sergamumas pagal ligų grupes</w:t>
            </w:r>
            <w:r w:rsidR="00DB4D47" w:rsidRPr="00DB4D47">
              <w:rPr>
                <w:rFonts w:ascii="Times New Roman" w:hAnsi="Times New Roman"/>
                <w:noProof/>
                <w:webHidden/>
                <w:sz w:val="24"/>
                <w:szCs w:val="24"/>
              </w:rPr>
              <w:tab/>
            </w:r>
            <w:r w:rsidR="00DB4D47" w:rsidRPr="00DB4D47">
              <w:rPr>
                <w:rFonts w:ascii="Times New Roman" w:hAnsi="Times New Roman"/>
                <w:noProof/>
                <w:webHidden/>
                <w:sz w:val="24"/>
                <w:szCs w:val="24"/>
              </w:rPr>
              <w:fldChar w:fldCharType="begin"/>
            </w:r>
            <w:r w:rsidR="00DB4D47" w:rsidRPr="00DB4D47">
              <w:rPr>
                <w:rFonts w:ascii="Times New Roman" w:hAnsi="Times New Roman"/>
                <w:noProof/>
                <w:webHidden/>
                <w:sz w:val="24"/>
                <w:szCs w:val="24"/>
              </w:rPr>
              <w:instrText xml:space="preserve"> PAGEREF _Toc4751661 \h </w:instrText>
            </w:r>
            <w:r w:rsidR="00DB4D47" w:rsidRPr="00DB4D47">
              <w:rPr>
                <w:rFonts w:ascii="Times New Roman" w:hAnsi="Times New Roman"/>
                <w:noProof/>
                <w:webHidden/>
                <w:sz w:val="24"/>
                <w:szCs w:val="24"/>
              </w:rPr>
            </w:r>
            <w:r w:rsidR="00DB4D47" w:rsidRPr="00DB4D47">
              <w:rPr>
                <w:rFonts w:ascii="Times New Roman" w:hAnsi="Times New Roman"/>
                <w:noProof/>
                <w:webHidden/>
                <w:sz w:val="24"/>
                <w:szCs w:val="24"/>
              </w:rPr>
              <w:fldChar w:fldCharType="separate"/>
            </w:r>
            <w:r w:rsidR="00DB4D47" w:rsidRPr="00DB4D47">
              <w:rPr>
                <w:rFonts w:ascii="Times New Roman" w:hAnsi="Times New Roman"/>
                <w:noProof/>
                <w:webHidden/>
                <w:sz w:val="24"/>
                <w:szCs w:val="24"/>
              </w:rPr>
              <w:t>6</w:t>
            </w:r>
            <w:r w:rsidR="00DB4D47" w:rsidRPr="00DB4D47">
              <w:rPr>
                <w:rFonts w:ascii="Times New Roman" w:hAnsi="Times New Roman"/>
                <w:noProof/>
                <w:webHidden/>
                <w:sz w:val="24"/>
                <w:szCs w:val="24"/>
              </w:rPr>
              <w:fldChar w:fldCharType="end"/>
            </w:r>
          </w:hyperlink>
        </w:p>
        <w:p w:rsidR="00DB4D47" w:rsidRPr="00DB4D47" w:rsidRDefault="000D5703" w:rsidP="00DB4D47">
          <w:pPr>
            <w:pStyle w:val="Turinys2"/>
            <w:tabs>
              <w:tab w:val="right" w:leader="dot" w:pos="9628"/>
            </w:tabs>
            <w:spacing w:line="360" w:lineRule="auto"/>
            <w:rPr>
              <w:rFonts w:ascii="Times New Roman" w:hAnsi="Times New Roman"/>
              <w:noProof/>
              <w:sz w:val="24"/>
              <w:szCs w:val="24"/>
            </w:rPr>
          </w:pPr>
          <w:hyperlink w:anchor="_Toc4751662" w:history="1">
            <w:r w:rsidR="00DB4D47" w:rsidRPr="00DB4D47">
              <w:rPr>
                <w:rStyle w:val="Hipersaitas"/>
                <w:rFonts w:ascii="Times New Roman" w:hAnsi="Times New Roman"/>
                <w:noProof/>
                <w:sz w:val="24"/>
                <w:szCs w:val="24"/>
              </w:rPr>
              <w:t>2.3. Mokinių kūno masės indeksas</w:t>
            </w:r>
            <w:r w:rsidR="00DB4D47" w:rsidRPr="00DB4D47">
              <w:rPr>
                <w:rFonts w:ascii="Times New Roman" w:hAnsi="Times New Roman"/>
                <w:noProof/>
                <w:webHidden/>
                <w:sz w:val="24"/>
                <w:szCs w:val="24"/>
              </w:rPr>
              <w:tab/>
            </w:r>
            <w:r w:rsidR="00DB4D47" w:rsidRPr="00DB4D47">
              <w:rPr>
                <w:rFonts w:ascii="Times New Roman" w:hAnsi="Times New Roman"/>
                <w:noProof/>
                <w:webHidden/>
                <w:sz w:val="24"/>
                <w:szCs w:val="24"/>
              </w:rPr>
              <w:fldChar w:fldCharType="begin"/>
            </w:r>
            <w:r w:rsidR="00DB4D47" w:rsidRPr="00DB4D47">
              <w:rPr>
                <w:rFonts w:ascii="Times New Roman" w:hAnsi="Times New Roman"/>
                <w:noProof/>
                <w:webHidden/>
                <w:sz w:val="24"/>
                <w:szCs w:val="24"/>
              </w:rPr>
              <w:instrText xml:space="preserve"> PAGEREF _Toc4751662 \h </w:instrText>
            </w:r>
            <w:r w:rsidR="00DB4D47" w:rsidRPr="00DB4D47">
              <w:rPr>
                <w:rFonts w:ascii="Times New Roman" w:hAnsi="Times New Roman"/>
                <w:noProof/>
                <w:webHidden/>
                <w:sz w:val="24"/>
                <w:szCs w:val="24"/>
              </w:rPr>
            </w:r>
            <w:r w:rsidR="00DB4D47" w:rsidRPr="00DB4D47">
              <w:rPr>
                <w:rFonts w:ascii="Times New Roman" w:hAnsi="Times New Roman"/>
                <w:noProof/>
                <w:webHidden/>
                <w:sz w:val="24"/>
                <w:szCs w:val="24"/>
              </w:rPr>
              <w:fldChar w:fldCharType="separate"/>
            </w:r>
            <w:r w:rsidR="00DB4D47" w:rsidRPr="00DB4D47">
              <w:rPr>
                <w:rFonts w:ascii="Times New Roman" w:hAnsi="Times New Roman"/>
                <w:noProof/>
                <w:webHidden/>
                <w:sz w:val="24"/>
                <w:szCs w:val="24"/>
              </w:rPr>
              <w:t>6</w:t>
            </w:r>
            <w:r w:rsidR="00DB4D47" w:rsidRPr="00DB4D47">
              <w:rPr>
                <w:rFonts w:ascii="Times New Roman" w:hAnsi="Times New Roman"/>
                <w:noProof/>
                <w:webHidden/>
                <w:sz w:val="24"/>
                <w:szCs w:val="24"/>
              </w:rPr>
              <w:fldChar w:fldCharType="end"/>
            </w:r>
          </w:hyperlink>
        </w:p>
        <w:p w:rsidR="00DB4D47" w:rsidRPr="00DB4D47" w:rsidRDefault="000D5703" w:rsidP="00DB4D47">
          <w:pPr>
            <w:pStyle w:val="Turinys2"/>
            <w:tabs>
              <w:tab w:val="right" w:leader="dot" w:pos="9628"/>
            </w:tabs>
            <w:spacing w:line="360" w:lineRule="auto"/>
            <w:rPr>
              <w:rFonts w:ascii="Times New Roman" w:hAnsi="Times New Roman"/>
              <w:noProof/>
              <w:sz w:val="24"/>
              <w:szCs w:val="24"/>
            </w:rPr>
          </w:pPr>
          <w:hyperlink w:anchor="_Toc4751663" w:history="1">
            <w:r w:rsidR="00DB4D47" w:rsidRPr="00DB4D47">
              <w:rPr>
                <w:rStyle w:val="Hipersaitas"/>
                <w:rFonts w:ascii="Times New Roman" w:hAnsi="Times New Roman"/>
                <w:noProof/>
                <w:sz w:val="24"/>
                <w:szCs w:val="24"/>
              </w:rPr>
              <w:t>2.3. Mokinių regos sutrikimai</w:t>
            </w:r>
            <w:r w:rsidR="00DB4D47" w:rsidRPr="00DB4D47">
              <w:rPr>
                <w:rFonts w:ascii="Times New Roman" w:hAnsi="Times New Roman"/>
                <w:noProof/>
                <w:webHidden/>
                <w:sz w:val="24"/>
                <w:szCs w:val="24"/>
              </w:rPr>
              <w:tab/>
            </w:r>
            <w:r w:rsidR="00DB4D47" w:rsidRPr="00DB4D47">
              <w:rPr>
                <w:rFonts w:ascii="Times New Roman" w:hAnsi="Times New Roman"/>
                <w:noProof/>
                <w:webHidden/>
                <w:sz w:val="24"/>
                <w:szCs w:val="24"/>
              </w:rPr>
              <w:fldChar w:fldCharType="begin"/>
            </w:r>
            <w:r w:rsidR="00DB4D47" w:rsidRPr="00DB4D47">
              <w:rPr>
                <w:rFonts w:ascii="Times New Roman" w:hAnsi="Times New Roman"/>
                <w:noProof/>
                <w:webHidden/>
                <w:sz w:val="24"/>
                <w:szCs w:val="24"/>
              </w:rPr>
              <w:instrText xml:space="preserve"> PAGEREF _Toc4751663 \h </w:instrText>
            </w:r>
            <w:r w:rsidR="00DB4D47" w:rsidRPr="00DB4D47">
              <w:rPr>
                <w:rFonts w:ascii="Times New Roman" w:hAnsi="Times New Roman"/>
                <w:noProof/>
                <w:webHidden/>
                <w:sz w:val="24"/>
                <w:szCs w:val="24"/>
              </w:rPr>
            </w:r>
            <w:r w:rsidR="00DB4D47" w:rsidRPr="00DB4D47">
              <w:rPr>
                <w:rFonts w:ascii="Times New Roman" w:hAnsi="Times New Roman"/>
                <w:noProof/>
                <w:webHidden/>
                <w:sz w:val="24"/>
                <w:szCs w:val="24"/>
              </w:rPr>
              <w:fldChar w:fldCharType="separate"/>
            </w:r>
            <w:r w:rsidR="00DB4D47" w:rsidRPr="00DB4D47">
              <w:rPr>
                <w:rFonts w:ascii="Times New Roman" w:hAnsi="Times New Roman"/>
                <w:noProof/>
                <w:webHidden/>
                <w:sz w:val="24"/>
                <w:szCs w:val="24"/>
              </w:rPr>
              <w:t>7</w:t>
            </w:r>
            <w:r w:rsidR="00DB4D47" w:rsidRPr="00DB4D47">
              <w:rPr>
                <w:rFonts w:ascii="Times New Roman" w:hAnsi="Times New Roman"/>
                <w:noProof/>
                <w:webHidden/>
                <w:sz w:val="24"/>
                <w:szCs w:val="24"/>
              </w:rPr>
              <w:fldChar w:fldCharType="end"/>
            </w:r>
          </w:hyperlink>
        </w:p>
        <w:p w:rsidR="00DB4D47" w:rsidRPr="00DB4D47" w:rsidRDefault="000D5703" w:rsidP="00DB4D47">
          <w:pPr>
            <w:pStyle w:val="Turinys1"/>
            <w:tabs>
              <w:tab w:val="right" w:leader="dot" w:pos="9628"/>
            </w:tabs>
            <w:spacing w:line="360" w:lineRule="auto"/>
            <w:rPr>
              <w:rFonts w:ascii="Times New Roman" w:hAnsi="Times New Roman"/>
              <w:noProof/>
              <w:sz w:val="24"/>
              <w:szCs w:val="24"/>
            </w:rPr>
          </w:pPr>
          <w:hyperlink w:anchor="_Toc4751664" w:history="1">
            <w:r w:rsidR="00DB4D47" w:rsidRPr="00DB4D47">
              <w:rPr>
                <w:rStyle w:val="Hipersaitas"/>
                <w:rFonts w:ascii="Times New Roman" w:hAnsi="Times New Roman"/>
                <w:noProof/>
                <w:sz w:val="24"/>
                <w:szCs w:val="24"/>
                <w:lang w:bidi="en-US"/>
              </w:rPr>
              <w:t>3. MOKINIŲ PASISKIRSTYMAS PAGAL FIZINIO AKTYVUMO GRUPES</w:t>
            </w:r>
            <w:r w:rsidR="00DB4D47" w:rsidRPr="00DB4D47">
              <w:rPr>
                <w:rFonts w:ascii="Times New Roman" w:hAnsi="Times New Roman"/>
                <w:noProof/>
                <w:webHidden/>
                <w:sz w:val="24"/>
                <w:szCs w:val="24"/>
              </w:rPr>
              <w:tab/>
            </w:r>
            <w:r w:rsidR="00DB4D47" w:rsidRPr="00DB4D47">
              <w:rPr>
                <w:rFonts w:ascii="Times New Roman" w:hAnsi="Times New Roman"/>
                <w:noProof/>
                <w:webHidden/>
                <w:sz w:val="24"/>
                <w:szCs w:val="24"/>
              </w:rPr>
              <w:fldChar w:fldCharType="begin"/>
            </w:r>
            <w:r w:rsidR="00DB4D47" w:rsidRPr="00DB4D47">
              <w:rPr>
                <w:rFonts w:ascii="Times New Roman" w:hAnsi="Times New Roman"/>
                <w:noProof/>
                <w:webHidden/>
                <w:sz w:val="24"/>
                <w:szCs w:val="24"/>
              </w:rPr>
              <w:instrText xml:space="preserve"> PAGEREF _Toc4751664 \h </w:instrText>
            </w:r>
            <w:r w:rsidR="00DB4D47" w:rsidRPr="00DB4D47">
              <w:rPr>
                <w:rFonts w:ascii="Times New Roman" w:hAnsi="Times New Roman"/>
                <w:noProof/>
                <w:webHidden/>
                <w:sz w:val="24"/>
                <w:szCs w:val="24"/>
              </w:rPr>
            </w:r>
            <w:r w:rsidR="00DB4D47" w:rsidRPr="00DB4D47">
              <w:rPr>
                <w:rFonts w:ascii="Times New Roman" w:hAnsi="Times New Roman"/>
                <w:noProof/>
                <w:webHidden/>
                <w:sz w:val="24"/>
                <w:szCs w:val="24"/>
              </w:rPr>
              <w:fldChar w:fldCharType="separate"/>
            </w:r>
            <w:r w:rsidR="00DB4D47" w:rsidRPr="00DB4D47">
              <w:rPr>
                <w:rFonts w:ascii="Times New Roman" w:hAnsi="Times New Roman"/>
                <w:noProof/>
                <w:webHidden/>
                <w:sz w:val="24"/>
                <w:szCs w:val="24"/>
              </w:rPr>
              <w:t>7</w:t>
            </w:r>
            <w:r w:rsidR="00DB4D47" w:rsidRPr="00DB4D47">
              <w:rPr>
                <w:rFonts w:ascii="Times New Roman" w:hAnsi="Times New Roman"/>
                <w:noProof/>
                <w:webHidden/>
                <w:sz w:val="24"/>
                <w:szCs w:val="24"/>
              </w:rPr>
              <w:fldChar w:fldCharType="end"/>
            </w:r>
          </w:hyperlink>
        </w:p>
        <w:p w:rsidR="00DB4D47" w:rsidRPr="00DB4D47" w:rsidRDefault="000D5703" w:rsidP="00DB4D47">
          <w:pPr>
            <w:pStyle w:val="Turinys1"/>
            <w:tabs>
              <w:tab w:val="right" w:leader="dot" w:pos="9628"/>
            </w:tabs>
            <w:spacing w:line="360" w:lineRule="auto"/>
            <w:rPr>
              <w:rFonts w:ascii="Times New Roman" w:hAnsi="Times New Roman"/>
              <w:noProof/>
              <w:sz w:val="24"/>
              <w:szCs w:val="24"/>
            </w:rPr>
          </w:pPr>
          <w:hyperlink w:anchor="_Toc4751665" w:history="1">
            <w:r w:rsidR="00DB4D47" w:rsidRPr="00DB4D47">
              <w:rPr>
                <w:rStyle w:val="Hipersaitas"/>
                <w:rFonts w:ascii="Times New Roman" w:hAnsi="Times New Roman"/>
                <w:noProof/>
                <w:sz w:val="24"/>
                <w:szCs w:val="24"/>
                <w:lang w:bidi="en-US"/>
              </w:rPr>
              <w:t>4. MOKINIŲ DANTŲ IR ŽANDIKAULIŲ BŪKLĖ</w:t>
            </w:r>
            <w:r w:rsidR="00DB4D47" w:rsidRPr="00DB4D47">
              <w:rPr>
                <w:rFonts w:ascii="Times New Roman" w:hAnsi="Times New Roman"/>
                <w:noProof/>
                <w:webHidden/>
                <w:sz w:val="24"/>
                <w:szCs w:val="24"/>
              </w:rPr>
              <w:tab/>
            </w:r>
            <w:r w:rsidR="00DB4D47" w:rsidRPr="00DB4D47">
              <w:rPr>
                <w:rFonts w:ascii="Times New Roman" w:hAnsi="Times New Roman"/>
                <w:noProof/>
                <w:webHidden/>
                <w:sz w:val="24"/>
                <w:szCs w:val="24"/>
              </w:rPr>
              <w:fldChar w:fldCharType="begin"/>
            </w:r>
            <w:r w:rsidR="00DB4D47" w:rsidRPr="00DB4D47">
              <w:rPr>
                <w:rFonts w:ascii="Times New Roman" w:hAnsi="Times New Roman"/>
                <w:noProof/>
                <w:webHidden/>
                <w:sz w:val="24"/>
                <w:szCs w:val="24"/>
              </w:rPr>
              <w:instrText xml:space="preserve"> PAGEREF _Toc4751665 \h </w:instrText>
            </w:r>
            <w:r w:rsidR="00DB4D47" w:rsidRPr="00DB4D47">
              <w:rPr>
                <w:rFonts w:ascii="Times New Roman" w:hAnsi="Times New Roman"/>
                <w:noProof/>
                <w:webHidden/>
                <w:sz w:val="24"/>
                <w:szCs w:val="24"/>
              </w:rPr>
            </w:r>
            <w:r w:rsidR="00DB4D47" w:rsidRPr="00DB4D47">
              <w:rPr>
                <w:rFonts w:ascii="Times New Roman" w:hAnsi="Times New Roman"/>
                <w:noProof/>
                <w:webHidden/>
                <w:sz w:val="24"/>
                <w:szCs w:val="24"/>
              </w:rPr>
              <w:fldChar w:fldCharType="separate"/>
            </w:r>
            <w:r w:rsidR="00DB4D47" w:rsidRPr="00DB4D47">
              <w:rPr>
                <w:rFonts w:ascii="Times New Roman" w:hAnsi="Times New Roman"/>
                <w:noProof/>
                <w:webHidden/>
                <w:sz w:val="24"/>
                <w:szCs w:val="24"/>
              </w:rPr>
              <w:t>8</w:t>
            </w:r>
            <w:r w:rsidR="00DB4D47" w:rsidRPr="00DB4D47">
              <w:rPr>
                <w:rFonts w:ascii="Times New Roman" w:hAnsi="Times New Roman"/>
                <w:noProof/>
                <w:webHidden/>
                <w:sz w:val="24"/>
                <w:szCs w:val="24"/>
              </w:rPr>
              <w:fldChar w:fldCharType="end"/>
            </w:r>
          </w:hyperlink>
        </w:p>
        <w:p w:rsidR="00DB4D47" w:rsidRPr="00DB4D47" w:rsidRDefault="000D5703" w:rsidP="00DB4D47">
          <w:pPr>
            <w:pStyle w:val="Turinys1"/>
            <w:tabs>
              <w:tab w:val="right" w:leader="dot" w:pos="9628"/>
            </w:tabs>
            <w:spacing w:line="360" w:lineRule="auto"/>
            <w:rPr>
              <w:rFonts w:ascii="Times New Roman" w:hAnsi="Times New Roman"/>
              <w:noProof/>
              <w:sz w:val="24"/>
              <w:szCs w:val="24"/>
            </w:rPr>
          </w:pPr>
          <w:hyperlink w:anchor="_Toc4751666" w:history="1">
            <w:r w:rsidR="00DB4D47" w:rsidRPr="00DB4D47">
              <w:rPr>
                <w:rStyle w:val="Hipersaitas"/>
                <w:rFonts w:ascii="Times New Roman" w:hAnsi="Times New Roman"/>
                <w:noProof/>
                <w:sz w:val="24"/>
                <w:szCs w:val="24"/>
                <w:lang w:bidi="en-US"/>
              </w:rPr>
              <w:t>5. APIBENDRINIMAS</w:t>
            </w:r>
            <w:r w:rsidR="00DB4D47" w:rsidRPr="00DB4D47">
              <w:rPr>
                <w:rFonts w:ascii="Times New Roman" w:hAnsi="Times New Roman"/>
                <w:noProof/>
                <w:webHidden/>
                <w:sz w:val="24"/>
                <w:szCs w:val="24"/>
              </w:rPr>
              <w:tab/>
            </w:r>
            <w:r w:rsidR="00DB4D47" w:rsidRPr="00DB4D47">
              <w:rPr>
                <w:rFonts w:ascii="Times New Roman" w:hAnsi="Times New Roman"/>
                <w:noProof/>
                <w:webHidden/>
                <w:sz w:val="24"/>
                <w:szCs w:val="24"/>
              </w:rPr>
              <w:fldChar w:fldCharType="begin"/>
            </w:r>
            <w:r w:rsidR="00DB4D47" w:rsidRPr="00DB4D47">
              <w:rPr>
                <w:rFonts w:ascii="Times New Roman" w:hAnsi="Times New Roman"/>
                <w:noProof/>
                <w:webHidden/>
                <w:sz w:val="24"/>
                <w:szCs w:val="24"/>
              </w:rPr>
              <w:instrText xml:space="preserve"> PAGEREF _Toc4751666 \h </w:instrText>
            </w:r>
            <w:r w:rsidR="00DB4D47" w:rsidRPr="00DB4D47">
              <w:rPr>
                <w:rFonts w:ascii="Times New Roman" w:hAnsi="Times New Roman"/>
                <w:noProof/>
                <w:webHidden/>
                <w:sz w:val="24"/>
                <w:szCs w:val="24"/>
              </w:rPr>
            </w:r>
            <w:r w:rsidR="00DB4D47" w:rsidRPr="00DB4D47">
              <w:rPr>
                <w:rFonts w:ascii="Times New Roman" w:hAnsi="Times New Roman"/>
                <w:noProof/>
                <w:webHidden/>
                <w:sz w:val="24"/>
                <w:szCs w:val="24"/>
              </w:rPr>
              <w:fldChar w:fldCharType="separate"/>
            </w:r>
            <w:r w:rsidR="00DB4D47" w:rsidRPr="00DB4D47">
              <w:rPr>
                <w:rFonts w:ascii="Times New Roman" w:hAnsi="Times New Roman"/>
                <w:noProof/>
                <w:webHidden/>
                <w:sz w:val="24"/>
                <w:szCs w:val="24"/>
              </w:rPr>
              <w:t>12</w:t>
            </w:r>
            <w:r w:rsidR="00DB4D47" w:rsidRPr="00DB4D47">
              <w:rPr>
                <w:rFonts w:ascii="Times New Roman" w:hAnsi="Times New Roman"/>
                <w:noProof/>
                <w:webHidden/>
                <w:sz w:val="24"/>
                <w:szCs w:val="24"/>
              </w:rPr>
              <w:fldChar w:fldCharType="end"/>
            </w:r>
          </w:hyperlink>
        </w:p>
        <w:p w:rsidR="00DB4D47" w:rsidRPr="00DB4D47" w:rsidRDefault="000D5703" w:rsidP="00DB4D47">
          <w:pPr>
            <w:pStyle w:val="Turinys1"/>
            <w:tabs>
              <w:tab w:val="right" w:leader="dot" w:pos="9628"/>
            </w:tabs>
            <w:spacing w:line="360" w:lineRule="auto"/>
            <w:rPr>
              <w:rFonts w:ascii="Times New Roman" w:hAnsi="Times New Roman"/>
              <w:noProof/>
              <w:sz w:val="24"/>
              <w:szCs w:val="24"/>
            </w:rPr>
          </w:pPr>
          <w:hyperlink w:anchor="_Toc4751667" w:history="1">
            <w:r w:rsidR="00DB4D47" w:rsidRPr="00DB4D47">
              <w:rPr>
                <w:rStyle w:val="Hipersaitas"/>
                <w:rFonts w:ascii="Times New Roman" w:hAnsi="Times New Roman"/>
                <w:noProof/>
                <w:sz w:val="24"/>
                <w:szCs w:val="24"/>
                <w:lang w:bidi="en-US"/>
              </w:rPr>
              <w:t>6. REKOMENDACIJOS</w:t>
            </w:r>
            <w:r w:rsidR="00DB4D47" w:rsidRPr="00DB4D47">
              <w:rPr>
                <w:rFonts w:ascii="Times New Roman" w:hAnsi="Times New Roman"/>
                <w:noProof/>
                <w:webHidden/>
                <w:sz w:val="24"/>
                <w:szCs w:val="24"/>
              </w:rPr>
              <w:tab/>
            </w:r>
            <w:r w:rsidR="00DB4D47" w:rsidRPr="00DB4D47">
              <w:rPr>
                <w:rFonts w:ascii="Times New Roman" w:hAnsi="Times New Roman"/>
                <w:noProof/>
                <w:webHidden/>
                <w:sz w:val="24"/>
                <w:szCs w:val="24"/>
              </w:rPr>
              <w:fldChar w:fldCharType="begin"/>
            </w:r>
            <w:r w:rsidR="00DB4D47" w:rsidRPr="00DB4D47">
              <w:rPr>
                <w:rFonts w:ascii="Times New Roman" w:hAnsi="Times New Roman"/>
                <w:noProof/>
                <w:webHidden/>
                <w:sz w:val="24"/>
                <w:szCs w:val="24"/>
              </w:rPr>
              <w:instrText xml:space="preserve"> PAGEREF _Toc4751667 \h </w:instrText>
            </w:r>
            <w:r w:rsidR="00DB4D47" w:rsidRPr="00DB4D47">
              <w:rPr>
                <w:rFonts w:ascii="Times New Roman" w:hAnsi="Times New Roman"/>
                <w:noProof/>
                <w:webHidden/>
                <w:sz w:val="24"/>
                <w:szCs w:val="24"/>
              </w:rPr>
            </w:r>
            <w:r w:rsidR="00DB4D47" w:rsidRPr="00DB4D47">
              <w:rPr>
                <w:rFonts w:ascii="Times New Roman" w:hAnsi="Times New Roman"/>
                <w:noProof/>
                <w:webHidden/>
                <w:sz w:val="24"/>
                <w:szCs w:val="24"/>
              </w:rPr>
              <w:fldChar w:fldCharType="separate"/>
            </w:r>
            <w:r w:rsidR="00DB4D47" w:rsidRPr="00DB4D47">
              <w:rPr>
                <w:rFonts w:ascii="Times New Roman" w:hAnsi="Times New Roman"/>
                <w:noProof/>
                <w:webHidden/>
                <w:sz w:val="24"/>
                <w:szCs w:val="24"/>
              </w:rPr>
              <w:t>13</w:t>
            </w:r>
            <w:r w:rsidR="00DB4D47" w:rsidRPr="00DB4D47">
              <w:rPr>
                <w:rFonts w:ascii="Times New Roman" w:hAnsi="Times New Roman"/>
                <w:noProof/>
                <w:webHidden/>
                <w:sz w:val="24"/>
                <w:szCs w:val="24"/>
              </w:rPr>
              <w:fldChar w:fldCharType="end"/>
            </w:r>
          </w:hyperlink>
        </w:p>
        <w:p w:rsidR="00DB4D47" w:rsidRDefault="00DB4D47" w:rsidP="00DB4D47">
          <w:pPr>
            <w:spacing w:line="360" w:lineRule="auto"/>
          </w:pPr>
          <w:r w:rsidRPr="00DB4D47">
            <w:rPr>
              <w:rFonts w:ascii="Times New Roman" w:hAnsi="Times New Roman"/>
              <w:bCs/>
              <w:sz w:val="24"/>
              <w:szCs w:val="24"/>
            </w:rPr>
            <w:fldChar w:fldCharType="end"/>
          </w:r>
        </w:p>
      </w:sdtContent>
    </w:sdt>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D0CF4" w:rsidRDefault="00DD0CF4" w:rsidP="00DD0CF4">
      <w:pPr>
        <w:spacing w:after="0" w:line="360" w:lineRule="auto"/>
        <w:jc w:val="both"/>
        <w:rPr>
          <w:rFonts w:ascii="Times New Roman" w:hAnsi="Times New Roman"/>
          <w:sz w:val="24"/>
          <w:szCs w:val="24"/>
        </w:rPr>
      </w:pPr>
    </w:p>
    <w:p w:rsidR="006C34A3" w:rsidRPr="006C34A3" w:rsidRDefault="006C34A3" w:rsidP="00C06FA5">
      <w:pPr>
        <w:spacing w:after="0" w:line="360" w:lineRule="auto"/>
        <w:ind w:firstLine="709"/>
        <w:jc w:val="both"/>
        <w:rPr>
          <w:rFonts w:ascii="Times New Roman" w:hAnsi="Times New Roman"/>
          <w:sz w:val="24"/>
          <w:szCs w:val="24"/>
        </w:rPr>
      </w:pPr>
      <w:r w:rsidRPr="006C34A3">
        <w:rPr>
          <w:rStyle w:val="Emfaz"/>
          <w:rFonts w:ascii="Times New Roman" w:hAnsi="Times New Roman"/>
          <w:bCs/>
          <w:i w:val="0"/>
          <w:sz w:val="24"/>
          <w:szCs w:val="24"/>
          <w:bdr w:val="none" w:sz="0" w:space="0" w:color="auto" w:frame="1"/>
          <w:shd w:val="clear" w:color="auto" w:fill="FFFFFF"/>
        </w:rPr>
        <w:lastRenderedPageBreak/>
        <w:t>Vaikai – tai mūsų ateitis ir kartu viena labiausiai pažeidžiamiausių visuomenės grupių, kurių sveikatos priežiūrai bei tinkamai stebėsenai būtina skirti ypatingą dėmesį. Sveikatos požiūriu vaikai – itin svarbi šalies gyventojų grupė, kadangi šiuo periodu formuojasi požiūrio į sveikatą pagrindai, kurie išlieka suaugus. Sisteminga vaikų visuomenės sveikatos stebėsena leidžia įvertinti sveikatos sutrikimų apimtį ir charakteristikas, nustatyti rizikos grupes ir pokyčių tendencijas bei tinkamai planuoti sveikatos sutrikimų prevenciją, vertinti jų rezultatus ir poveikį.</w:t>
      </w:r>
    </w:p>
    <w:p w:rsidR="009061B2" w:rsidRPr="006C74DC" w:rsidRDefault="009061B2" w:rsidP="009061B2">
      <w:pPr>
        <w:shd w:val="clear" w:color="auto" w:fill="FFFFFF"/>
        <w:spacing w:after="0" w:line="360" w:lineRule="auto"/>
        <w:ind w:firstLine="708"/>
        <w:jc w:val="both"/>
        <w:textAlignment w:val="baseline"/>
        <w:rPr>
          <w:rFonts w:ascii="Times New Roman" w:eastAsia="Times New Roman" w:hAnsi="Times New Roman"/>
          <w:color w:val="000000"/>
          <w:sz w:val="24"/>
          <w:szCs w:val="24"/>
          <w:lang w:eastAsia="lt-LT"/>
        </w:rPr>
      </w:pPr>
      <w:r w:rsidRPr="006C74DC">
        <w:rPr>
          <w:rFonts w:ascii="Times New Roman" w:eastAsia="Times New Roman" w:hAnsi="Times New Roman"/>
          <w:color w:val="000000"/>
          <w:sz w:val="24"/>
          <w:szCs w:val="24"/>
          <w:lang w:eastAsia="lt-LT"/>
        </w:rPr>
        <w:t>2020 metų gegužės 1 dienos įsigaliojus Lietuvos Respublikos sveikatos apsaugos ministro įsakymui Nr. V-951 „Dėl elektroninės statistinės apskaitos formos Nr. E027-1 „Mokinio sveikatos pažymėjimas“ patvirtinimo“ įsigaliojo ne tik nauja sveikatos pažymos forma, tačiau nebeliko ir popierinės statistinės apskaitos formos</w:t>
      </w:r>
      <w:r w:rsidRPr="006C74DC">
        <w:rPr>
          <w:rFonts w:ascii="Times New Roman" w:eastAsia="Times New Roman" w:hAnsi="Times New Roman"/>
          <w:bCs/>
          <w:color w:val="000000"/>
          <w:sz w:val="24"/>
          <w:szCs w:val="24"/>
          <w:bdr w:val="none" w:sz="0" w:space="0" w:color="auto" w:frame="1"/>
          <w:lang w:eastAsia="lt-LT"/>
        </w:rPr>
        <w:t>. Gydymo įstaigos popierinių pažymų nebeišduoda, gydytojai pildo tik elektroninę jų formą mokyklas lankantiems vaikams.</w:t>
      </w:r>
    </w:p>
    <w:p w:rsidR="009061B2" w:rsidRDefault="009061B2" w:rsidP="009061B2">
      <w:pPr>
        <w:shd w:val="clear" w:color="auto" w:fill="FFFFFF"/>
        <w:spacing w:after="0" w:line="360" w:lineRule="auto"/>
        <w:ind w:firstLine="708"/>
        <w:jc w:val="both"/>
        <w:textAlignment w:val="baseline"/>
        <w:rPr>
          <w:rFonts w:ascii="Times New Roman" w:eastAsia="Times New Roman" w:hAnsi="Times New Roman"/>
          <w:color w:val="000000"/>
          <w:sz w:val="24"/>
          <w:szCs w:val="24"/>
          <w:lang w:eastAsia="lt-LT"/>
        </w:rPr>
      </w:pPr>
      <w:r w:rsidRPr="006C74DC">
        <w:rPr>
          <w:rFonts w:ascii="Times New Roman" w:eastAsia="Times New Roman" w:hAnsi="Times New Roman"/>
          <w:color w:val="000000"/>
          <w:sz w:val="24"/>
          <w:szCs w:val="24"/>
          <w:lang w:eastAsia="lt-LT"/>
        </w:rPr>
        <w:t>Elektroniniu būdu užpildytas ir pasirašytas „Mokinio sveikatos pažymėjimas“ patenka į Elektroninę sveikatos paslaugų ir bendradarbiavimo infrastruktūros informacinę sistemą (toliau — ESPBI IS), iš kurios yra perduodamas į Higienos instituto Vaikų sveikatos stebėsenos informacinę sistemą (toliau — VSS IS). Ši sistema yra įdiegta ne tik mokyklose, tačiau ir darželiuose. Su VSS IS dirba ir teisę ugdymo įstaigose tvarkyti vaikų sveikatos pažymas turi tik visuomenės sveikatos specialistai, vykdant</w:t>
      </w:r>
      <w:r>
        <w:rPr>
          <w:rFonts w:ascii="Times New Roman" w:eastAsia="Times New Roman" w:hAnsi="Times New Roman"/>
          <w:color w:val="000000"/>
          <w:sz w:val="24"/>
          <w:szCs w:val="24"/>
          <w:lang w:eastAsia="lt-LT"/>
        </w:rPr>
        <w:t>ys sveikatos priežiūrą mokyklose.</w:t>
      </w:r>
    </w:p>
    <w:p w:rsidR="009061B2" w:rsidRPr="00553706" w:rsidRDefault="009061B2" w:rsidP="00553706">
      <w:pPr>
        <w:shd w:val="clear" w:color="auto" w:fill="FFFFFF"/>
        <w:spacing w:after="0" w:line="360" w:lineRule="auto"/>
        <w:ind w:firstLine="708"/>
        <w:jc w:val="both"/>
        <w:textAlignment w:val="baseline"/>
        <w:rPr>
          <w:rFonts w:ascii="Times New Roman" w:eastAsia="Times New Roman" w:hAnsi="Times New Roman"/>
          <w:color w:val="000000"/>
          <w:sz w:val="24"/>
          <w:szCs w:val="24"/>
          <w:lang w:eastAsia="lt-LT"/>
        </w:rPr>
      </w:pPr>
      <w:r>
        <w:rPr>
          <w:rFonts w:ascii="Times New Roman" w:hAnsi="Times New Roman"/>
          <w:color w:val="000000"/>
          <w:sz w:val="24"/>
          <w:szCs w:val="24"/>
          <w:shd w:val="clear" w:color="auto" w:fill="FFFFFF"/>
        </w:rPr>
        <w:t>Taip pat dėl mokinių</w:t>
      </w:r>
      <w:r w:rsidRPr="00BB3262">
        <w:rPr>
          <w:rFonts w:ascii="Times New Roman" w:hAnsi="Times New Roman"/>
          <w:color w:val="000000"/>
          <w:sz w:val="24"/>
          <w:szCs w:val="24"/>
          <w:shd w:val="clear" w:color="auto" w:fill="FFFFFF"/>
        </w:rPr>
        <w:t xml:space="preserve"> sveikatos pažymėjimų gausos, stringa vaikų sveikatos duomenų perdavimas iš Elektroninės sveikatos paslaugų ir bendradarbiavimo infrastruktūros informacinės sistemos (toliau — ESPBI IS) į Vaikų sveikatos stebėsenos informacinę sistemą (toliau — VSS IS). Tokiais atvejais, visuomenės sveikatos specialistai, vykdantys </w:t>
      </w:r>
      <w:r>
        <w:rPr>
          <w:rFonts w:ascii="Times New Roman" w:hAnsi="Times New Roman"/>
          <w:color w:val="000000"/>
          <w:sz w:val="24"/>
          <w:szCs w:val="24"/>
          <w:shd w:val="clear" w:color="auto" w:fill="FFFFFF"/>
        </w:rPr>
        <w:t xml:space="preserve">sveikatos priežiūrą </w:t>
      </w:r>
      <w:r w:rsidRPr="00BB3262">
        <w:rPr>
          <w:rFonts w:ascii="Times New Roman" w:hAnsi="Times New Roman"/>
          <w:color w:val="000000"/>
          <w:sz w:val="24"/>
          <w:szCs w:val="24"/>
          <w:shd w:val="clear" w:color="auto" w:fill="FFFFFF"/>
        </w:rPr>
        <w:t>mokyklose, nors ir vaikas sveikatą pasitikrinęs, jo duomenų nemato VSS IS sistemoje. </w:t>
      </w:r>
      <w:r>
        <w:rPr>
          <w:rFonts w:ascii="Times New Roman" w:hAnsi="Times New Roman"/>
          <w:color w:val="000000"/>
          <w:sz w:val="24"/>
          <w:szCs w:val="24"/>
          <w:shd w:val="clear" w:color="auto" w:fill="FFFFFF"/>
        </w:rPr>
        <w:t xml:space="preserve"> </w:t>
      </w:r>
    </w:p>
    <w:p w:rsidR="00D153BA" w:rsidRPr="00D153BA" w:rsidRDefault="00D153BA" w:rsidP="00C06FA5">
      <w:pPr>
        <w:spacing w:after="0" w:line="360" w:lineRule="auto"/>
        <w:ind w:firstLine="709"/>
        <w:jc w:val="both"/>
        <w:rPr>
          <w:rFonts w:ascii="Times New Roman" w:hAnsi="Times New Roman"/>
          <w:sz w:val="24"/>
          <w:szCs w:val="24"/>
        </w:rPr>
      </w:pPr>
      <w:r w:rsidRPr="00D153BA">
        <w:rPr>
          <w:rFonts w:ascii="Times New Roman" w:hAnsi="Times New Roman"/>
          <w:sz w:val="24"/>
          <w:szCs w:val="24"/>
        </w:rPr>
        <w:t>Mokinių sveikatos būklės duomenys naudojami mokinių sveikatos duomenų rinkimui, kaupimui, analizei ir vertinimui. Atsižvelgiant į mokinių sveikatos problemas yra kryptingai planuojama ir įgyvendinama sveikatos priežiūra bendrojo lavinimo mokyklose, organizuojamos tikslios sveikatos stiprinimo priemonės, susijusios su ligų ir traumų profilaktika.</w:t>
      </w:r>
    </w:p>
    <w:p w:rsidR="008C1E21" w:rsidRPr="007F5908" w:rsidRDefault="008C1E21" w:rsidP="00C06FA5">
      <w:pPr>
        <w:spacing w:after="0" w:line="360" w:lineRule="auto"/>
        <w:ind w:left="143" w:firstLine="566"/>
        <w:jc w:val="both"/>
        <w:rPr>
          <w:rFonts w:ascii="Times New Roman" w:hAnsi="Times New Roman"/>
          <w:sz w:val="24"/>
          <w:szCs w:val="24"/>
        </w:rPr>
      </w:pPr>
      <w:r>
        <w:rPr>
          <w:rFonts w:ascii="Times New Roman" w:hAnsi="Times New Roman"/>
          <w:sz w:val="24"/>
          <w:szCs w:val="24"/>
        </w:rPr>
        <w:t xml:space="preserve">Tikslas – įvertinti mokinių sveikatos </w:t>
      </w:r>
      <w:r w:rsidRPr="007F5908">
        <w:rPr>
          <w:rFonts w:ascii="Times New Roman" w:hAnsi="Times New Roman"/>
          <w:sz w:val="24"/>
          <w:szCs w:val="24"/>
        </w:rPr>
        <w:t>būklę</w:t>
      </w:r>
      <w:r>
        <w:rPr>
          <w:rFonts w:ascii="Times New Roman" w:hAnsi="Times New Roman"/>
          <w:sz w:val="24"/>
          <w:szCs w:val="24"/>
        </w:rPr>
        <w:t xml:space="preserve"> Visagino savivaldybėje</w:t>
      </w:r>
      <w:r w:rsidRPr="007F5908">
        <w:rPr>
          <w:rFonts w:ascii="Times New Roman" w:hAnsi="Times New Roman"/>
          <w:sz w:val="24"/>
          <w:szCs w:val="24"/>
        </w:rPr>
        <w:t>.</w:t>
      </w:r>
    </w:p>
    <w:p w:rsidR="008C1E21" w:rsidRDefault="008C1E21" w:rsidP="00C06FA5">
      <w:pPr>
        <w:spacing w:after="0" w:line="360" w:lineRule="auto"/>
        <w:ind w:left="143" w:firstLine="566"/>
        <w:jc w:val="both"/>
        <w:rPr>
          <w:rFonts w:ascii="Times New Roman" w:hAnsi="Times New Roman"/>
          <w:sz w:val="24"/>
          <w:szCs w:val="24"/>
        </w:rPr>
      </w:pPr>
      <w:r w:rsidRPr="007F5908">
        <w:rPr>
          <w:rFonts w:ascii="Times New Roman" w:hAnsi="Times New Roman"/>
          <w:sz w:val="24"/>
          <w:szCs w:val="24"/>
        </w:rPr>
        <w:t>Uždaviniai:</w:t>
      </w:r>
    </w:p>
    <w:p w:rsidR="008C1E21" w:rsidRPr="004B468E" w:rsidRDefault="008C1E21" w:rsidP="00C06FA5">
      <w:pPr>
        <w:pStyle w:val="Sraopastraipa"/>
        <w:widowControl/>
        <w:numPr>
          <w:ilvl w:val="0"/>
          <w:numId w:val="17"/>
        </w:numPr>
        <w:autoSpaceDE/>
        <w:autoSpaceDN/>
        <w:spacing w:line="360" w:lineRule="auto"/>
        <w:ind w:hanging="11"/>
        <w:contextualSpacing/>
        <w:jc w:val="both"/>
        <w:rPr>
          <w:sz w:val="24"/>
          <w:szCs w:val="24"/>
        </w:rPr>
      </w:pPr>
      <w:r>
        <w:rPr>
          <w:sz w:val="24"/>
          <w:szCs w:val="24"/>
        </w:rPr>
        <w:t>Išanalizuoti mokinių</w:t>
      </w:r>
      <w:r w:rsidRPr="004B468E">
        <w:rPr>
          <w:sz w:val="24"/>
          <w:szCs w:val="24"/>
        </w:rPr>
        <w:t xml:space="preserve"> sveikatos būklę.</w:t>
      </w:r>
    </w:p>
    <w:p w:rsidR="008C1E21" w:rsidRDefault="008C1E21" w:rsidP="00C06FA5">
      <w:pPr>
        <w:pStyle w:val="Sraopastraipa"/>
        <w:widowControl/>
        <w:numPr>
          <w:ilvl w:val="0"/>
          <w:numId w:val="17"/>
        </w:numPr>
        <w:autoSpaceDE/>
        <w:autoSpaceDN/>
        <w:spacing w:line="360" w:lineRule="auto"/>
        <w:ind w:hanging="11"/>
        <w:contextualSpacing/>
        <w:jc w:val="both"/>
        <w:rPr>
          <w:sz w:val="24"/>
          <w:szCs w:val="24"/>
        </w:rPr>
      </w:pPr>
      <w:r>
        <w:rPr>
          <w:sz w:val="24"/>
          <w:szCs w:val="24"/>
        </w:rPr>
        <w:t>Pateikti rekomendacijas mokinių</w:t>
      </w:r>
      <w:r w:rsidRPr="004B468E">
        <w:rPr>
          <w:sz w:val="24"/>
          <w:szCs w:val="24"/>
        </w:rPr>
        <w:t xml:space="preserve"> sveikatos problemoms</w:t>
      </w:r>
      <w:r>
        <w:t xml:space="preserve"> </w:t>
      </w:r>
      <w:r w:rsidRPr="004B468E">
        <w:rPr>
          <w:sz w:val="24"/>
          <w:szCs w:val="24"/>
        </w:rPr>
        <w:t>spręsti.</w:t>
      </w:r>
    </w:p>
    <w:p w:rsidR="00553706" w:rsidRDefault="00553706" w:rsidP="00553706">
      <w:pPr>
        <w:spacing w:line="360" w:lineRule="auto"/>
        <w:contextualSpacing/>
        <w:jc w:val="both"/>
        <w:rPr>
          <w:sz w:val="24"/>
          <w:szCs w:val="24"/>
        </w:rPr>
      </w:pPr>
    </w:p>
    <w:p w:rsidR="00553706" w:rsidRDefault="00553706" w:rsidP="00553706">
      <w:pPr>
        <w:spacing w:line="360" w:lineRule="auto"/>
        <w:contextualSpacing/>
        <w:jc w:val="both"/>
        <w:rPr>
          <w:sz w:val="24"/>
          <w:szCs w:val="24"/>
        </w:rPr>
      </w:pPr>
    </w:p>
    <w:p w:rsidR="00553706" w:rsidRDefault="00553706" w:rsidP="00553706">
      <w:pPr>
        <w:spacing w:line="360" w:lineRule="auto"/>
        <w:contextualSpacing/>
        <w:jc w:val="both"/>
        <w:rPr>
          <w:sz w:val="24"/>
          <w:szCs w:val="24"/>
        </w:rPr>
      </w:pPr>
    </w:p>
    <w:p w:rsidR="00553706" w:rsidRDefault="00553706" w:rsidP="00553706">
      <w:pPr>
        <w:spacing w:line="360" w:lineRule="auto"/>
        <w:contextualSpacing/>
        <w:jc w:val="both"/>
        <w:rPr>
          <w:sz w:val="24"/>
          <w:szCs w:val="24"/>
        </w:rPr>
      </w:pPr>
    </w:p>
    <w:p w:rsidR="00553706" w:rsidRDefault="00553706" w:rsidP="00553706">
      <w:pPr>
        <w:spacing w:line="360" w:lineRule="auto"/>
        <w:contextualSpacing/>
        <w:jc w:val="both"/>
        <w:rPr>
          <w:sz w:val="24"/>
          <w:szCs w:val="24"/>
        </w:rPr>
      </w:pPr>
    </w:p>
    <w:p w:rsidR="00553706" w:rsidRPr="00553706" w:rsidRDefault="00553706" w:rsidP="00553706">
      <w:pPr>
        <w:spacing w:line="360" w:lineRule="auto"/>
        <w:contextualSpacing/>
        <w:jc w:val="both"/>
        <w:rPr>
          <w:sz w:val="24"/>
          <w:szCs w:val="24"/>
        </w:rPr>
      </w:pPr>
    </w:p>
    <w:p w:rsidR="008C1E21" w:rsidRDefault="008C1E21" w:rsidP="009061B2">
      <w:pPr>
        <w:pStyle w:val="Pagrindinistekstas"/>
        <w:spacing w:line="360" w:lineRule="auto"/>
        <w:ind w:right="61"/>
        <w:jc w:val="both"/>
        <w:rPr>
          <w:color w:val="FF0000"/>
        </w:rPr>
      </w:pPr>
    </w:p>
    <w:p w:rsidR="008C1E21" w:rsidRDefault="008C1E21" w:rsidP="00D44DAC">
      <w:pPr>
        <w:pStyle w:val="Pagrindinistekstas"/>
        <w:spacing w:line="360" w:lineRule="auto"/>
        <w:ind w:right="61"/>
        <w:jc w:val="both"/>
        <w:rPr>
          <w:color w:val="FF0000"/>
        </w:rPr>
      </w:pPr>
    </w:p>
    <w:p w:rsidR="00AF1B9D" w:rsidRPr="00306415" w:rsidRDefault="00790BF3" w:rsidP="00DB4D47">
      <w:pPr>
        <w:pStyle w:val="Antrat1"/>
        <w:jc w:val="center"/>
        <w:rPr>
          <w:sz w:val="28"/>
          <w:szCs w:val="28"/>
          <w:lang w:val="lt"/>
        </w:rPr>
      </w:pPr>
      <w:bookmarkStart w:id="0" w:name="_Toc1392869"/>
      <w:bookmarkStart w:id="1" w:name="_Toc4751658"/>
      <w:r w:rsidRPr="00306415">
        <w:rPr>
          <w:sz w:val="28"/>
          <w:szCs w:val="28"/>
          <w:lang w:val="lt"/>
        </w:rPr>
        <w:t>1</w:t>
      </w:r>
      <w:r w:rsidR="00AF1B9D" w:rsidRPr="00306415">
        <w:rPr>
          <w:sz w:val="28"/>
          <w:szCs w:val="28"/>
          <w:lang w:val="lt"/>
        </w:rPr>
        <w:t>. PROFILAKTINIŲ SVEIKATOS PATIKRINIMŲ PAŽYMŲ SUVESTINĖ</w:t>
      </w:r>
      <w:bookmarkEnd w:id="0"/>
      <w:bookmarkEnd w:id="1"/>
    </w:p>
    <w:p w:rsidR="00281C81" w:rsidRPr="00281C81" w:rsidRDefault="00281C81" w:rsidP="00AF1B9D">
      <w:pPr>
        <w:pStyle w:val="Pagrindinistekstas"/>
        <w:spacing w:line="360" w:lineRule="auto"/>
        <w:ind w:right="61"/>
        <w:jc w:val="both"/>
        <w:rPr>
          <w:b/>
        </w:rPr>
      </w:pPr>
    </w:p>
    <w:p w:rsidR="007E1539" w:rsidRDefault="00A02164" w:rsidP="00C06FA5">
      <w:pPr>
        <w:pStyle w:val="Pagrindinistekstas"/>
        <w:spacing w:line="360" w:lineRule="auto"/>
        <w:ind w:right="61" w:firstLine="709"/>
        <w:jc w:val="both"/>
      </w:pPr>
      <w:r>
        <w:t xml:space="preserve">Remiantis </w:t>
      </w:r>
      <w:r w:rsidR="00993F7B">
        <w:t xml:space="preserve">VSS IS </w:t>
      </w:r>
      <w:r>
        <w:t>duomenimis</w:t>
      </w:r>
      <w:r w:rsidR="00021AA9">
        <w:t xml:space="preserve"> </w:t>
      </w:r>
      <w:r>
        <w:t>Visagino</w:t>
      </w:r>
      <w:r w:rsidR="00553706">
        <w:t xml:space="preserve"> savivaldybėje 2021</w:t>
      </w:r>
      <w:r w:rsidR="00993F7B">
        <w:t xml:space="preserve"> m.</w:t>
      </w:r>
      <w:r w:rsidR="00630B55">
        <w:t xml:space="preserve"> mokyklose</w:t>
      </w:r>
      <w:r w:rsidR="00021AA9" w:rsidRPr="007E1539">
        <w:rPr>
          <w:lang w:val="lt-LT"/>
        </w:rPr>
        <w:t xml:space="preserve"> mokėsi </w:t>
      </w:r>
      <w:r w:rsidR="00553706">
        <w:rPr>
          <w:lang w:val="lt-LT"/>
        </w:rPr>
        <w:t>222</w:t>
      </w:r>
      <w:r w:rsidR="00FC3A74">
        <w:rPr>
          <w:lang w:val="lt-LT"/>
        </w:rPr>
        <w:t>0 mokinių</w:t>
      </w:r>
      <w:r w:rsidR="00021AA9">
        <w:rPr>
          <w:lang w:val="lt-LT"/>
        </w:rPr>
        <w:t xml:space="preserve">, </w:t>
      </w:r>
      <w:r w:rsidR="00993F7B">
        <w:rPr>
          <w:lang w:val="lt-LT"/>
        </w:rPr>
        <w:t xml:space="preserve">VSS IS </w:t>
      </w:r>
      <w:r w:rsidR="00B2105C">
        <w:rPr>
          <w:lang w:val="lt-LT"/>
        </w:rPr>
        <w:t xml:space="preserve">sistemoje </w:t>
      </w:r>
      <w:r w:rsidR="00021AA9">
        <w:rPr>
          <w:lang w:val="lt-LT"/>
        </w:rPr>
        <w:t xml:space="preserve">buvo </w:t>
      </w:r>
      <w:r w:rsidR="00C32F5A">
        <w:t>gauti ir apibendrinti 1864</w:t>
      </w:r>
      <w:r>
        <w:t xml:space="preserve"> </w:t>
      </w:r>
      <w:r w:rsidR="00C24ECA">
        <w:t>v</w:t>
      </w:r>
      <w:r w:rsidR="000C0BFD">
        <w:t>aiko sveikatos pažymėjimų</w:t>
      </w:r>
      <w:r>
        <w:t xml:space="preserve"> (forma</w:t>
      </w:r>
      <w:r>
        <w:rPr>
          <w:spacing w:val="-12"/>
        </w:rPr>
        <w:t xml:space="preserve"> </w:t>
      </w:r>
      <w:r>
        <w:t>Nr.</w:t>
      </w:r>
      <w:r>
        <w:rPr>
          <w:spacing w:val="-11"/>
        </w:rPr>
        <w:t xml:space="preserve"> </w:t>
      </w:r>
      <w:r w:rsidR="00BA5B2F">
        <w:rPr>
          <w:spacing w:val="-11"/>
        </w:rPr>
        <w:t>E</w:t>
      </w:r>
      <w:r w:rsidR="00BA5B2F">
        <w:t>027-1</w:t>
      </w:r>
      <w:r>
        <w:rPr>
          <w:spacing w:val="-11"/>
        </w:rPr>
        <w:t xml:space="preserve"> </w:t>
      </w:r>
      <w:r>
        <w:t>„Vaiko</w:t>
      </w:r>
      <w:r>
        <w:rPr>
          <w:spacing w:val="-10"/>
        </w:rPr>
        <w:t xml:space="preserve"> </w:t>
      </w:r>
      <w:r>
        <w:t>sveikatos</w:t>
      </w:r>
      <w:r>
        <w:rPr>
          <w:spacing w:val="-10"/>
        </w:rPr>
        <w:t xml:space="preserve"> </w:t>
      </w:r>
      <w:r>
        <w:t>pažymėjimas“</w:t>
      </w:r>
      <w:r w:rsidR="00B2105C">
        <w:t>)</w:t>
      </w:r>
      <w:r w:rsidR="00145980">
        <w:rPr>
          <w:spacing w:val="-12"/>
        </w:rPr>
        <w:t>, tai sudaro 8</w:t>
      </w:r>
      <w:r w:rsidR="00C32F5A">
        <w:rPr>
          <w:spacing w:val="-12"/>
        </w:rPr>
        <w:t>3</w:t>
      </w:r>
      <w:r w:rsidR="00145980">
        <w:rPr>
          <w:spacing w:val="-12"/>
        </w:rPr>
        <w:t>,</w:t>
      </w:r>
      <w:r w:rsidR="00C32F5A">
        <w:rPr>
          <w:spacing w:val="-12"/>
        </w:rPr>
        <w:t>96</w:t>
      </w:r>
      <w:r>
        <w:t xml:space="preserve"> proc. nuo bendrojo lavinimo ugdymo įstaigas lankančių mokinių</w:t>
      </w:r>
      <w:r>
        <w:rPr>
          <w:spacing w:val="-4"/>
        </w:rPr>
        <w:t xml:space="preserve"> </w:t>
      </w:r>
      <w:r w:rsidR="00B2105C">
        <w:t>skaičiaus</w:t>
      </w:r>
      <w:r>
        <w:t xml:space="preserve"> </w:t>
      </w:r>
      <w:r w:rsidR="007E1539">
        <w:t>(1 pav.).</w:t>
      </w:r>
    </w:p>
    <w:p w:rsidR="000401A0" w:rsidRDefault="00B6708A" w:rsidP="004224E2">
      <w:pPr>
        <w:pStyle w:val="Pagrindinistekstas"/>
        <w:spacing w:line="360" w:lineRule="auto"/>
        <w:ind w:right="61"/>
        <w:jc w:val="center"/>
        <w:rPr>
          <w:b/>
          <w:bCs/>
          <w:sz w:val="22"/>
          <w:szCs w:val="22"/>
        </w:rPr>
      </w:pPr>
      <w:r>
        <w:rPr>
          <w:noProof/>
          <w:lang w:val="ru-RU" w:eastAsia="ru-RU"/>
        </w:rPr>
        <w:drawing>
          <wp:inline distT="0" distB="0" distL="0" distR="0" wp14:anchorId="71C0E0C4" wp14:editId="1956AB5C">
            <wp:extent cx="4572000" cy="274320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2164" w:rsidRPr="00B2105C" w:rsidRDefault="007C1C0A" w:rsidP="004224E2">
      <w:pPr>
        <w:pStyle w:val="Pagrindinistekstas"/>
        <w:spacing w:line="360" w:lineRule="auto"/>
        <w:ind w:right="61"/>
        <w:jc w:val="center"/>
        <w:rPr>
          <w:sz w:val="22"/>
          <w:szCs w:val="22"/>
        </w:rPr>
      </w:pPr>
      <w:r w:rsidRPr="00B2105C">
        <w:rPr>
          <w:b/>
          <w:bCs/>
          <w:sz w:val="22"/>
          <w:szCs w:val="22"/>
        </w:rPr>
        <w:t xml:space="preserve">1 </w:t>
      </w:r>
      <w:r w:rsidR="00A02164" w:rsidRPr="00B2105C">
        <w:rPr>
          <w:b/>
          <w:bCs/>
          <w:sz w:val="22"/>
          <w:szCs w:val="22"/>
        </w:rPr>
        <w:t xml:space="preserve">pav. </w:t>
      </w:r>
      <w:r w:rsidR="004224E2">
        <w:rPr>
          <w:sz w:val="22"/>
          <w:szCs w:val="22"/>
        </w:rPr>
        <w:t>Vaiko sveikatos pažymėjimą pateikę ir nepate</w:t>
      </w:r>
      <w:r w:rsidR="00630B55">
        <w:rPr>
          <w:sz w:val="22"/>
          <w:szCs w:val="22"/>
        </w:rPr>
        <w:t>i</w:t>
      </w:r>
      <w:r w:rsidR="004224E2">
        <w:rPr>
          <w:sz w:val="22"/>
          <w:szCs w:val="22"/>
        </w:rPr>
        <w:t>kę mokiniai (abs. sk.)</w:t>
      </w:r>
    </w:p>
    <w:p w:rsidR="00281C81" w:rsidRPr="00073977" w:rsidRDefault="00281C81" w:rsidP="00281C81">
      <w:pPr>
        <w:spacing w:after="0" w:line="360" w:lineRule="auto"/>
        <w:jc w:val="both"/>
        <w:rPr>
          <w:rFonts w:ascii="Times New Roman" w:hAnsi="Times New Roman"/>
        </w:rPr>
      </w:pPr>
    </w:p>
    <w:p w:rsidR="00630B55" w:rsidRDefault="00630B55" w:rsidP="00C06FA5">
      <w:pPr>
        <w:pStyle w:val="Pagrindinistekstas"/>
        <w:spacing w:line="360" w:lineRule="auto"/>
        <w:ind w:firstLine="709"/>
        <w:jc w:val="both"/>
      </w:pPr>
      <w:r>
        <w:t xml:space="preserve">Pagal </w:t>
      </w:r>
      <w:r w:rsidRPr="00D153BA">
        <w:t>LR sveikatos apsaugos min</w:t>
      </w:r>
      <w:r>
        <w:t>istro 2017 m. kovo 13 d. įsakymą</w:t>
      </w:r>
      <w:r w:rsidRPr="00D153BA">
        <w:t xml:space="preserve"> Nr.V-284 „Dėl Lietuvos higienos normos HN 21:2017 „Mokykla, vykdanti bendrojo ugdymo programas. Bendrieji sveikatos saugos reikalavimai“ patvirtinimo“, vaiko sveikatos pažymėjimą (forma Nr. 027-1/a)</w:t>
      </w:r>
      <w:r>
        <w:t xml:space="preserve"> prival</w:t>
      </w:r>
      <w:r w:rsidR="00791AEB">
        <w:t xml:space="preserve">o pateikti mokiniai iki 18 metų. Sulaukę 18 metų amžiaus mokiniai vaiko sveikatos pažymėjimo pateikti neprivalėjo. </w:t>
      </w:r>
    </w:p>
    <w:p w:rsidR="00C24ECA" w:rsidRDefault="00B6708A" w:rsidP="007744BC">
      <w:pPr>
        <w:pStyle w:val="Pagrindinistekstas"/>
        <w:spacing w:line="360" w:lineRule="auto"/>
        <w:ind w:right="61" w:firstLine="709"/>
        <w:jc w:val="both"/>
      </w:pPr>
      <w:r>
        <w:t>Iš 1864</w:t>
      </w:r>
      <w:r w:rsidR="00C24ECA">
        <w:t xml:space="preserve"> pateiktų vaiko sveikatos pažymėjimų:</w:t>
      </w:r>
    </w:p>
    <w:p w:rsidR="00C24ECA" w:rsidRDefault="00C24ECA" w:rsidP="00C06FA5">
      <w:pPr>
        <w:pStyle w:val="Pagrindinistekstas"/>
        <w:numPr>
          <w:ilvl w:val="0"/>
          <w:numId w:val="3"/>
        </w:numPr>
        <w:spacing w:line="360" w:lineRule="auto"/>
        <w:ind w:left="993" w:hanging="284"/>
        <w:jc w:val="both"/>
      </w:pPr>
      <w:r>
        <w:t>Pilnai užpildyta formos</w:t>
      </w:r>
      <w:r>
        <w:rPr>
          <w:spacing w:val="-12"/>
        </w:rPr>
        <w:t xml:space="preserve"> </w:t>
      </w:r>
      <w:r>
        <w:t>Nr.</w:t>
      </w:r>
      <w:r>
        <w:rPr>
          <w:spacing w:val="-11"/>
        </w:rPr>
        <w:t xml:space="preserve"> </w:t>
      </w:r>
      <w:r w:rsidR="00BA5B2F">
        <w:rPr>
          <w:spacing w:val="-11"/>
        </w:rPr>
        <w:t>E</w:t>
      </w:r>
      <w:r w:rsidR="00BA5B2F">
        <w:t>027-1</w:t>
      </w:r>
      <w:r>
        <w:rPr>
          <w:spacing w:val="-11"/>
        </w:rPr>
        <w:t xml:space="preserve"> </w:t>
      </w:r>
      <w:r>
        <w:t>I dalis „F</w:t>
      </w:r>
      <w:r w:rsidR="00846709">
        <w:t>i</w:t>
      </w:r>
      <w:r w:rsidR="00F81960">
        <w:t>zinės būklės įvertinimas“ – 1800</w:t>
      </w:r>
      <w:r>
        <w:t xml:space="preserve"> pažymėjimai</w:t>
      </w:r>
      <w:r w:rsidR="007744BC">
        <w:t>;</w:t>
      </w:r>
    </w:p>
    <w:p w:rsidR="007744BC" w:rsidRPr="00C50163" w:rsidRDefault="00C24ECA" w:rsidP="005C2709">
      <w:pPr>
        <w:pStyle w:val="Pagrindinistekstas"/>
        <w:numPr>
          <w:ilvl w:val="0"/>
          <w:numId w:val="3"/>
        </w:numPr>
        <w:spacing w:before="1" w:line="360" w:lineRule="auto"/>
        <w:ind w:left="993" w:hanging="284"/>
        <w:jc w:val="both"/>
      </w:pPr>
      <w:r>
        <w:t>Pilnai užpildyta formos</w:t>
      </w:r>
      <w:r w:rsidRPr="007744BC">
        <w:rPr>
          <w:spacing w:val="-12"/>
        </w:rPr>
        <w:t xml:space="preserve"> </w:t>
      </w:r>
      <w:r>
        <w:t>Nr.</w:t>
      </w:r>
      <w:r w:rsidRPr="007744BC">
        <w:rPr>
          <w:spacing w:val="-11"/>
        </w:rPr>
        <w:t xml:space="preserve"> </w:t>
      </w:r>
      <w:r w:rsidR="00BA5B2F">
        <w:rPr>
          <w:spacing w:val="-11"/>
        </w:rPr>
        <w:t>E</w:t>
      </w:r>
      <w:r w:rsidR="00BA5B2F">
        <w:t>027-1</w:t>
      </w:r>
      <w:r>
        <w:t xml:space="preserve"> II dalis „Dantų ir žandikaulių </w:t>
      </w:r>
      <w:r w:rsidR="00846709">
        <w:t xml:space="preserve">būklės įvertinimas“ – </w:t>
      </w:r>
      <w:r w:rsidR="00F81960">
        <w:t>1474</w:t>
      </w:r>
      <w:r>
        <w:t xml:space="preserve"> </w:t>
      </w:r>
      <w:r w:rsidR="00F81960">
        <w:t>pažymėjimai</w:t>
      </w:r>
      <w:r w:rsidR="007744BC">
        <w:t xml:space="preserve"> </w:t>
      </w:r>
      <w:r w:rsidR="006120E1" w:rsidRPr="007744BC">
        <w:rPr>
          <w:lang w:val="lt-LT"/>
        </w:rPr>
        <w:t>(2</w:t>
      </w:r>
      <w:r w:rsidRPr="007744BC">
        <w:rPr>
          <w:lang w:val="lt-LT"/>
        </w:rPr>
        <w:t xml:space="preserve"> pav.)</w:t>
      </w:r>
      <w:r w:rsidR="007744BC">
        <w:rPr>
          <w:lang w:val="lt-LT"/>
        </w:rPr>
        <w:t>.</w:t>
      </w:r>
    </w:p>
    <w:p w:rsidR="00C50163" w:rsidRDefault="00C50163" w:rsidP="00C50163">
      <w:pPr>
        <w:pStyle w:val="Pagrindinistekstas"/>
        <w:spacing w:before="1" w:line="360" w:lineRule="auto"/>
        <w:ind w:left="993"/>
        <w:jc w:val="both"/>
      </w:pPr>
    </w:p>
    <w:p w:rsidR="007744BC" w:rsidRPr="007744BC" w:rsidRDefault="007744BC" w:rsidP="007744BC">
      <w:pPr>
        <w:pStyle w:val="Pagrindinistekstas"/>
        <w:spacing w:before="1" w:line="360" w:lineRule="auto"/>
        <w:jc w:val="both"/>
      </w:pPr>
    </w:p>
    <w:p w:rsidR="007744BC" w:rsidRPr="00790DD3" w:rsidRDefault="00F81960" w:rsidP="00F81960">
      <w:pPr>
        <w:pStyle w:val="Pagrindinistekstas"/>
        <w:spacing w:before="1" w:line="360" w:lineRule="auto"/>
        <w:ind w:left="993"/>
        <w:jc w:val="center"/>
      </w:pPr>
      <w:r>
        <w:rPr>
          <w:noProof/>
          <w:lang w:val="ru-RU" w:eastAsia="ru-RU"/>
        </w:rPr>
        <w:lastRenderedPageBreak/>
        <w:drawing>
          <wp:inline distT="0" distB="0" distL="0" distR="0" wp14:anchorId="2BDCBC2A" wp14:editId="6F2F30D6">
            <wp:extent cx="4572000" cy="2743200"/>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2" w:name="_GoBack"/>
      <w:bookmarkEnd w:id="2"/>
    </w:p>
    <w:p w:rsidR="000401A0" w:rsidRPr="007744BC" w:rsidRDefault="000401A0" w:rsidP="006120E1">
      <w:pPr>
        <w:pStyle w:val="Sraopastraipa"/>
        <w:ind w:left="0" w:firstLine="0"/>
        <w:jc w:val="center"/>
        <w:rPr>
          <w:b/>
          <w:color w:val="FF0000"/>
        </w:rPr>
      </w:pPr>
    </w:p>
    <w:p w:rsidR="006120E1" w:rsidRPr="004303AA" w:rsidRDefault="006120E1" w:rsidP="006120E1">
      <w:pPr>
        <w:pStyle w:val="Sraopastraipa"/>
        <w:ind w:left="0" w:firstLine="0"/>
        <w:jc w:val="center"/>
      </w:pPr>
      <w:r w:rsidRPr="004303AA">
        <w:t>2 pav. Pateiktų pažymų pagal užpildytus duomenis pasiskirstymas (proc.)</w:t>
      </w:r>
    </w:p>
    <w:p w:rsidR="007913AF" w:rsidRDefault="007913AF" w:rsidP="004303AA">
      <w:pPr>
        <w:pStyle w:val="Pagrindinistekstas"/>
        <w:spacing w:line="360" w:lineRule="auto"/>
        <w:jc w:val="both"/>
      </w:pPr>
    </w:p>
    <w:p w:rsidR="004303AA" w:rsidRDefault="004303AA" w:rsidP="004303AA">
      <w:pPr>
        <w:pStyle w:val="Pagrindinistekstas"/>
        <w:spacing w:line="360" w:lineRule="auto"/>
        <w:jc w:val="both"/>
      </w:pPr>
    </w:p>
    <w:p w:rsidR="007913AF" w:rsidRPr="004303AA" w:rsidRDefault="007913AF" w:rsidP="004303AA">
      <w:pPr>
        <w:spacing w:after="0" w:line="360" w:lineRule="auto"/>
        <w:ind w:firstLine="851"/>
        <w:jc w:val="both"/>
        <w:rPr>
          <w:rFonts w:ascii="Times New Roman" w:hAnsi="Times New Roman"/>
          <w:sz w:val="24"/>
          <w:szCs w:val="24"/>
        </w:rPr>
      </w:pPr>
      <w:r w:rsidRPr="007926D3">
        <w:rPr>
          <w:rFonts w:ascii="Times New Roman" w:hAnsi="Times New Roman"/>
          <w:sz w:val="24"/>
          <w:szCs w:val="24"/>
        </w:rPr>
        <w:t xml:space="preserve">Iš profilaktiškai sveikatą pasitikrinusių </w:t>
      </w:r>
      <w:r w:rsidR="00D44DAC">
        <w:rPr>
          <w:rFonts w:ascii="Times New Roman" w:hAnsi="Times New Roman"/>
          <w:sz w:val="24"/>
          <w:szCs w:val="24"/>
        </w:rPr>
        <w:t>mokinių</w:t>
      </w:r>
      <w:r w:rsidRPr="007926D3">
        <w:rPr>
          <w:rFonts w:ascii="Times New Roman" w:hAnsi="Times New Roman"/>
          <w:sz w:val="24"/>
          <w:szCs w:val="24"/>
        </w:rPr>
        <w:t xml:space="preserve"> </w:t>
      </w:r>
      <w:r>
        <w:rPr>
          <w:rFonts w:ascii="Times New Roman" w:hAnsi="Times New Roman"/>
          <w:sz w:val="24"/>
          <w:szCs w:val="24"/>
        </w:rPr>
        <w:t>yra sveiki ir be jokių apribojimų ugd</w:t>
      </w:r>
      <w:r w:rsidR="00C62884">
        <w:rPr>
          <w:rFonts w:ascii="Times New Roman" w:hAnsi="Times New Roman"/>
          <w:sz w:val="24"/>
          <w:szCs w:val="24"/>
        </w:rPr>
        <w:t xml:space="preserve">ymo </w:t>
      </w:r>
      <w:r w:rsidR="006514BF">
        <w:rPr>
          <w:rFonts w:ascii="Times New Roman" w:hAnsi="Times New Roman"/>
          <w:sz w:val="24"/>
          <w:szCs w:val="24"/>
        </w:rPr>
        <w:t>veikloje gali dalyvauti 1678</w:t>
      </w:r>
      <w:r w:rsidR="00D44DAC">
        <w:rPr>
          <w:rFonts w:ascii="Times New Roman" w:hAnsi="Times New Roman"/>
          <w:sz w:val="24"/>
          <w:szCs w:val="24"/>
        </w:rPr>
        <w:t xml:space="preserve"> mokiniai</w:t>
      </w:r>
      <w:r w:rsidR="006514BF">
        <w:rPr>
          <w:rFonts w:ascii="Times New Roman" w:hAnsi="Times New Roman"/>
          <w:sz w:val="24"/>
          <w:szCs w:val="24"/>
        </w:rPr>
        <w:t>, tai sudaro 90,02</w:t>
      </w:r>
      <w:r w:rsidRPr="007926D3">
        <w:rPr>
          <w:rFonts w:ascii="Times New Roman" w:hAnsi="Times New Roman"/>
          <w:sz w:val="24"/>
          <w:szCs w:val="24"/>
        </w:rPr>
        <w:t xml:space="preserve"> proc. </w:t>
      </w:r>
      <w:r>
        <w:rPr>
          <w:rFonts w:ascii="Times New Roman" w:hAnsi="Times New Roman"/>
          <w:sz w:val="24"/>
          <w:szCs w:val="24"/>
        </w:rPr>
        <w:t>vi</w:t>
      </w:r>
      <w:r w:rsidR="00D44DAC">
        <w:rPr>
          <w:rFonts w:ascii="Times New Roman" w:hAnsi="Times New Roman"/>
          <w:sz w:val="24"/>
          <w:szCs w:val="24"/>
        </w:rPr>
        <w:t>sų sveikatą pasitikrinusių mokinių</w:t>
      </w:r>
      <w:r w:rsidR="006514BF">
        <w:rPr>
          <w:rFonts w:ascii="Times New Roman" w:hAnsi="Times New Roman"/>
          <w:sz w:val="24"/>
          <w:szCs w:val="24"/>
        </w:rPr>
        <w:t>, mokiniai negalintys dalyvauti be apribojimų 186, kurie sudaro 9,98 proc. mokinių.</w:t>
      </w:r>
      <w:r w:rsidR="0087208F">
        <w:rPr>
          <w:rFonts w:ascii="Times New Roman" w:hAnsi="Times New Roman"/>
          <w:sz w:val="24"/>
          <w:szCs w:val="24"/>
        </w:rPr>
        <w:t xml:space="preserve"> (3</w:t>
      </w:r>
      <w:r w:rsidRPr="007926D3">
        <w:rPr>
          <w:rFonts w:ascii="Times New Roman" w:hAnsi="Times New Roman"/>
          <w:sz w:val="24"/>
          <w:szCs w:val="24"/>
        </w:rPr>
        <w:t xml:space="preserve"> pav.).</w:t>
      </w:r>
    </w:p>
    <w:p w:rsidR="000401A0" w:rsidRPr="00C62884" w:rsidRDefault="00C50163" w:rsidP="00C62884">
      <w:pPr>
        <w:spacing w:line="360" w:lineRule="auto"/>
        <w:ind w:firstLine="1296"/>
        <w:jc w:val="both"/>
        <w:rPr>
          <w:noProof/>
          <w:lang w:eastAsia="lt-LT"/>
        </w:rPr>
      </w:pPr>
      <w:r>
        <w:rPr>
          <w:noProof/>
          <w:lang w:val="ru-RU" w:eastAsia="ru-RU"/>
        </w:rPr>
        <w:drawing>
          <wp:inline distT="0" distB="0" distL="0" distR="0" wp14:anchorId="43227DDC" wp14:editId="3812696E">
            <wp:extent cx="4572000" cy="2743200"/>
            <wp:effectExtent l="0" t="0" r="0" b="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13AF" w:rsidRPr="008C1E21" w:rsidRDefault="008C1E21" w:rsidP="006F1129">
      <w:pPr>
        <w:pStyle w:val="Pagrindinistekstas"/>
        <w:spacing w:line="360" w:lineRule="auto"/>
        <w:jc w:val="center"/>
        <w:rPr>
          <w:sz w:val="22"/>
          <w:szCs w:val="22"/>
        </w:rPr>
      </w:pPr>
      <w:r w:rsidRPr="008C1E21">
        <w:rPr>
          <w:b/>
          <w:sz w:val="22"/>
          <w:szCs w:val="22"/>
          <w:lang w:val="lt-LT"/>
        </w:rPr>
        <w:t>3</w:t>
      </w:r>
      <w:r w:rsidR="007913AF" w:rsidRPr="008C1E21">
        <w:rPr>
          <w:b/>
          <w:sz w:val="22"/>
          <w:szCs w:val="22"/>
        </w:rPr>
        <w:t xml:space="preserve"> pav.</w:t>
      </w:r>
      <w:r w:rsidR="00D44DAC">
        <w:rPr>
          <w:sz w:val="22"/>
          <w:szCs w:val="22"/>
        </w:rPr>
        <w:t xml:space="preserve"> Mokiniai</w:t>
      </w:r>
      <w:r w:rsidR="007913AF" w:rsidRPr="008C1E21">
        <w:rPr>
          <w:sz w:val="22"/>
          <w:szCs w:val="22"/>
        </w:rPr>
        <w:t xml:space="preserve">, galintys dalyvauti ugdymo </w:t>
      </w:r>
      <w:r w:rsidRPr="008C1E21">
        <w:rPr>
          <w:sz w:val="22"/>
          <w:szCs w:val="22"/>
        </w:rPr>
        <w:t>veikloje be apribojimų (proc.</w:t>
      </w:r>
      <w:r w:rsidR="007913AF" w:rsidRPr="008C1E21">
        <w:rPr>
          <w:sz w:val="22"/>
          <w:szCs w:val="22"/>
        </w:rPr>
        <w:t>)</w:t>
      </w:r>
    </w:p>
    <w:p w:rsidR="008C1E21" w:rsidRDefault="008C1E21" w:rsidP="00281C81">
      <w:pPr>
        <w:pStyle w:val="Pagrindinistekstas"/>
        <w:spacing w:line="360" w:lineRule="auto"/>
        <w:ind w:firstLine="851"/>
        <w:jc w:val="both"/>
      </w:pPr>
    </w:p>
    <w:p w:rsidR="009615C5" w:rsidRDefault="009615C5" w:rsidP="00281C81">
      <w:pPr>
        <w:pStyle w:val="Pagrindinistekstas"/>
        <w:spacing w:line="360" w:lineRule="auto"/>
        <w:ind w:firstLine="851"/>
        <w:jc w:val="both"/>
      </w:pPr>
    </w:p>
    <w:p w:rsidR="009615C5" w:rsidRDefault="009615C5" w:rsidP="00281C81">
      <w:pPr>
        <w:pStyle w:val="Pagrindinistekstas"/>
        <w:spacing w:line="360" w:lineRule="auto"/>
        <w:ind w:firstLine="851"/>
        <w:jc w:val="both"/>
      </w:pPr>
    </w:p>
    <w:p w:rsidR="009615C5" w:rsidRDefault="009615C5" w:rsidP="00281C81">
      <w:pPr>
        <w:pStyle w:val="Pagrindinistekstas"/>
        <w:spacing w:line="360" w:lineRule="auto"/>
        <w:ind w:firstLine="851"/>
        <w:jc w:val="both"/>
      </w:pPr>
    </w:p>
    <w:p w:rsidR="009615C5" w:rsidRDefault="009615C5" w:rsidP="00281C81">
      <w:pPr>
        <w:pStyle w:val="Pagrindinistekstas"/>
        <w:spacing w:line="360" w:lineRule="auto"/>
        <w:ind w:firstLine="851"/>
        <w:jc w:val="both"/>
      </w:pPr>
    </w:p>
    <w:p w:rsidR="000401A0" w:rsidRDefault="000401A0" w:rsidP="00281C81">
      <w:pPr>
        <w:pStyle w:val="Pagrindinistekstas"/>
        <w:spacing w:line="360" w:lineRule="auto"/>
        <w:ind w:firstLine="851"/>
        <w:jc w:val="both"/>
      </w:pPr>
    </w:p>
    <w:p w:rsidR="00AF1B9D" w:rsidRPr="00DB4D47" w:rsidRDefault="00790BF3" w:rsidP="00DB4D47">
      <w:pPr>
        <w:pStyle w:val="Antrat1"/>
        <w:jc w:val="center"/>
        <w:rPr>
          <w:sz w:val="28"/>
          <w:szCs w:val="28"/>
        </w:rPr>
      </w:pPr>
      <w:bookmarkStart w:id="3" w:name="_Toc1392870"/>
      <w:bookmarkStart w:id="4" w:name="_Toc4751659"/>
      <w:r w:rsidRPr="006514BF">
        <w:rPr>
          <w:sz w:val="28"/>
          <w:szCs w:val="28"/>
          <w:lang w:val="lt"/>
        </w:rPr>
        <w:lastRenderedPageBreak/>
        <w:t>2</w:t>
      </w:r>
      <w:r w:rsidR="00AF1B9D" w:rsidRPr="006514BF">
        <w:rPr>
          <w:sz w:val="28"/>
          <w:szCs w:val="28"/>
          <w:lang w:val="lt"/>
        </w:rPr>
        <w:t xml:space="preserve">. </w:t>
      </w:r>
      <w:r w:rsidR="00BD147A" w:rsidRPr="006514BF">
        <w:rPr>
          <w:sz w:val="28"/>
          <w:szCs w:val="28"/>
          <w:lang w:val="lt"/>
        </w:rPr>
        <w:t>PAGRINDINIAI MOKINIŲ</w:t>
      </w:r>
      <w:r w:rsidR="00AF1B9D" w:rsidRPr="006514BF">
        <w:rPr>
          <w:sz w:val="28"/>
          <w:szCs w:val="28"/>
          <w:lang w:val="lt"/>
        </w:rPr>
        <w:t xml:space="preserve"> SVEIKATOS SUTRIKIMAI </w:t>
      </w:r>
      <w:r w:rsidR="00AF1B9D" w:rsidRPr="00DB4D47">
        <w:rPr>
          <w:sz w:val="28"/>
          <w:szCs w:val="28"/>
        </w:rPr>
        <w:t>IR JŲ PASISKIRSTYMAS PAGAL GRUPES</w:t>
      </w:r>
      <w:bookmarkEnd w:id="3"/>
      <w:bookmarkEnd w:id="4"/>
    </w:p>
    <w:p w:rsidR="000401A0" w:rsidRDefault="000401A0" w:rsidP="00073977">
      <w:pPr>
        <w:pStyle w:val="Pagrindinistekstas"/>
        <w:spacing w:before="1" w:line="360" w:lineRule="auto"/>
        <w:ind w:firstLine="851"/>
        <w:jc w:val="both"/>
        <w:rPr>
          <w:lang w:val="en-US"/>
        </w:rPr>
      </w:pPr>
    </w:p>
    <w:p w:rsidR="00790BF3" w:rsidRPr="00DB4D47" w:rsidRDefault="00790BF3" w:rsidP="00DB4D47">
      <w:pPr>
        <w:pStyle w:val="Antrat2"/>
        <w:jc w:val="center"/>
        <w:rPr>
          <w:rFonts w:ascii="Times New Roman" w:hAnsi="Times New Roman" w:cs="Times New Roman"/>
          <w:b/>
          <w:color w:val="000000" w:themeColor="text1"/>
          <w:sz w:val="24"/>
          <w:szCs w:val="24"/>
        </w:rPr>
      </w:pPr>
      <w:bookmarkStart w:id="5" w:name="_Toc4751660"/>
      <w:r w:rsidRPr="00DB4D47">
        <w:rPr>
          <w:rFonts w:ascii="Times New Roman" w:hAnsi="Times New Roman" w:cs="Times New Roman"/>
          <w:b/>
          <w:color w:val="000000" w:themeColor="text1"/>
          <w:sz w:val="24"/>
          <w:szCs w:val="24"/>
          <w:lang w:val="en-US"/>
        </w:rPr>
        <w:t>2.1</w:t>
      </w:r>
      <w:r w:rsidRPr="00DB4D47">
        <w:rPr>
          <w:rFonts w:ascii="Times New Roman" w:hAnsi="Times New Roman" w:cs="Times New Roman"/>
          <w:b/>
          <w:color w:val="000000" w:themeColor="text1"/>
          <w:sz w:val="24"/>
          <w:szCs w:val="24"/>
        </w:rPr>
        <w:t>. Mokinių ligotumas pagal ligų grupes</w:t>
      </w:r>
      <w:bookmarkEnd w:id="5"/>
    </w:p>
    <w:p w:rsidR="006F1129" w:rsidRPr="00717734" w:rsidRDefault="006F1129" w:rsidP="006F1129">
      <w:pPr>
        <w:pStyle w:val="Pagrindinistekstas"/>
        <w:spacing w:before="1" w:line="360" w:lineRule="auto"/>
        <w:jc w:val="center"/>
        <w:rPr>
          <w:b/>
          <w:lang w:val="lt-LT"/>
        </w:rPr>
      </w:pPr>
    </w:p>
    <w:p w:rsidR="00795170" w:rsidRDefault="00795170" w:rsidP="00C06FA5">
      <w:pPr>
        <w:pStyle w:val="Pagrindinistekstas"/>
        <w:spacing w:before="73" w:line="360" w:lineRule="auto"/>
        <w:ind w:right="-1" w:firstLine="709"/>
        <w:jc w:val="both"/>
      </w:pPr>
      <w:r w:rsidRPr="00166074">
        <w:rPr>
          <w:b/>
          <w:i/>
        </w:rPr>
        <w:t>Ligotumas</w:t>
      </w:r>
      <w:r>
        <w:t xml:space="preserve"> – </w:t>
      </w:r>
      <w:r w:rsidR="00BD147A">
        <w:t>sergančių asmenų skaičius populiacijoje tam tikru metu arba per tam tikrą laiką.</w:t>
      </w:r>
    </w:p>
    <w:p w:rsidR="00F43C6A" w:rsidRPr="00A62673" w:rsidRDefault="00963BE6" w:rsidP="00F43C6A">
      <w:pPr>
        <w:pStyle w:val="Pagrindinistekstas"/>
        <w:spacing w:before="1" w:line="360" w:lineRule="auto"/>
        <w:jc w:val="both"/>
        <w:rPr>
          <w:lang w:val="lt-LT"/>
        </w:rPr>
      </w:pPr>
      <w:r>
        <w:rPr>
          <w:lang w:val="lt-LT"/>
        </w:rPr>
        <w:t>2019</w:t>
      </w:r>
      <w:r w:rsidR="00717734" w:rsidRPr="00717734">
        <w:rPr>
          <w:lang w:val="lt-LT"/>
        </w:rPr>
        <w:t xml:space="preserve"> metais Visagino savivaldybėje užregistruotas </w:t>
      </w:r>
      <w:r w:rsidR="00717734">
        <w:rPr>
          <w:lang w:val="lt-LT"/>
        </w:rPr>
        <w:t xml:space="preserve">mokinių </w:t>
      </w:r>
      <w:r w:rsidR="00717734" w:rsidRPr="00717734">
        <w:rPr>
          <w:lang w:val="lt-LT"/>
        </w:rPr>
        <w:t>ligotumas (sergančiųjų skaičius</w:t>
      </w:r>
      <w:r>
        <w:rPr>
          <w:lang w:val="lt-LT"/>
        </w:rPr>
        <w:t>) – 185</w:t>
      </w:r>
      <w:r w:rsidR="00717734">
        <w:rPr>
          <w:lang w:val="lt-LT"/>
        </w:rPr>
        <w:t xml:space="preserve">. </w:t>
      </w:r>
      <w:r w:rsidR="00790BF3">
        <w:t>Didžiausias</w:t>
      </w:r>
      <w:r w:rsidR="00AF1B9D" w:rsidRPr="005874C9">
        <w:t xml:space="preserve"> </w:t>
      </w:r>
      <w:r w:rsidR="00AF1B9D">
        <w:t>mokinių</w:t>
      </w:r>
      <w:r w:rsidR="00AF1B9D" w:rsidRPr="005874C9">
        <w:t xml:space="preserve"> </w:t>
      </w:r>
      <w:r w:rsidR="00790BF3">
        <w:t>ligotumas</w:t>
      </w:r>
      <w:r w:rsidR="00AF1B9D" w:rsidRPr="005874C9">
        <w:t xml:space="preserve"> </w:t>
      </w:r>
      <w:r w:rsidR="00790BF3">
        <w:t>nustatytas</w:t>
      </w:r>
      <w:r w:rsidR="00AF1B9D">
        <w:t xml:space="preserve"> </w:t>
      </w:r>
      <w:r w:rsidR="00AF1B9D">
        <w:rPr>
          <w:color w:val="000000" w:themeColor="text1"/>
        </w:rPr>
        <w:t>k</w:t>
      </w:r>
      <w:r w:rsidR="00790BF3">
        <w:rPr>
          <w:color w:val="000000" w:themeColor="text1"/>
        </w:rPr>
        <w:t>vėpavimo sistemos ligomis</w:t>
      </w:r>
      <w:r w:rsidR="00AF1B9D">
        <w:rPr>
          <w:color w:val="000000" w:themeColor="text1"/>
        </w:rPr>
        <w:t xml:space="preserve"> (J00-J99) </w:t>
      </w:r>
      <w:r w:rsidR="00AF1B9D" w:rsidRPr="00176F76">
        <w:rPr>
          <w:color w:val="000000" w:themeColor="text1"/>
        </w:rPr>
        <w:t>–</w:t>
      </w:r>
      <w:r w:rsidR="00AF1B9D">
        <w:rPr>
          <w:color w:val="000000" w:themeColor="text1"/>
        </w:rPr>
        <w:t xml:space="preserve"> viso užregistruoti</w:t>
      </w:r>
      <w:r w:rsidR="00AF1B9D" w:rsidRPr="00176F76">
        <w:rPr>
          <w:color w:val="000000" w:themeColor="text1"/>
        </w:rPr>
        <w:t xml:space="preserve"> </w:t>
      </w:r>
      <w:r>
        <w:rPr>
          <w:color w:val="000000" w:themeColor="text1"/>
        </w:rPr>
        <w:t>82</w:t>
      </w:r>
      <w:r w:rsidR="00AF1B9D" w:rsidRPr="00176F76">
        <w:rPr>
          <w:color w:val="000000" w:themeColor="text1"/>
        </w:rPr>
        <w:t xml:space="preserve"> </w:t>
      </w:r>
      <w:r w:rsidR="00790BF3">
        <w:rPr>
          <w:color w:val="000000" w:themeColor="text1"/>
        </w:rPr>
        <w:t>atvejai</w:t>
      </w:r>
      <w:r w:rsidR="007743F9">
        <w:rPr>
          <w:color w:val="000000" w:themeColor="text1"/>
        </w:rPr>
        <w:t>, tai sudaro 44,3 proc. viso mokinių ligotumo analizuojamu laikotarpiu. Palyginus su 2018 metais ligos atvejų 2019 metais sumažėjo 153 atvejais</w:t>
      </w:r>
      <w:r w:rsidR="00C2248C">
        <w:rPr>
          <w:color w:val="000000" w:themeColor="text1"/>
        </w:rPr>
        <w:t>, bet išlieka pirmoje vietoje.</w:t>
      </w:r>
      <w:r w:rsidR="002F5C5E">
        <w:rPr>
          <w:color w:val="000000" w:themeColor="text1"/>
        </w:rPr>
        <w:t xml:space="preserve"> </w:t>
      </w:r>
      <w:r w:rsidR="00C2248C">
        <w:rPr>
          <w:color w:val="000000" w:themeColor="text1"/>
        </w:rPr>
        <w:t>Antroje vietoje yra jungiamojo audinio ir raumenų sistemos ligomis (M00-M99) sergantys vaikai tai</w:t>
      </w:r>
      <w:r w:rsidR="00D8082B">
        <w:rPr>
          <w:color w:val="000000" w:themeColor="text1"/>
        </w:rPr>
        <w:t xml:space="preserve"> </w:t>
      </w:r>
      <w:r w:rsidR="00C2248C">
        <w:rPr>
          <w:color w:val="000000" w:themeColor="text1"/>
        </w:rPr>
        <w:t xml:space="preserve"> 22 atvejai</w:t>
      </w:r>
      <w:r w:rsidR="00D8082B">
        <w:rPr>
          <w:color w:val="000000" w:themeColor="text1"/>
        </w:rPr>
        <w:t xml:space="preserve">, tai yra 11,89 proc. </w:t>
      </w:r>
      <w:r w:rsidR="00790BF3">
        <w:rPr>
          <w:color w:val="000000" w:themeColor="text1"/>
        </w:rPr>
        <w:t>7 – 17 metų amžiaus mokinių tarpe nustatytas virškinimo</w:t>
      </w:r>
      <w:r>
        <w:rPr>
          <w:color w:val="000000" w:themeColor="text1"/>
        </w:rPr>
        <w:t xml:space="preserve"> sistemos ligomis (K00-K93) – 18 atvejų,</w:t>
      </w:r>
      <w:r w:rsidR="007743F9">
        <w:rPr>
          <w:color w:val="000000" w:themeColor="text1"/>
        </w:rPr>
        <w:t xml:space="preserve"> tai yra 9,73 proc.,</w:t>
      </w:r>
      <w:r>
        <w:rPr>
          <w:color w:val="000000" w:themeColor="text1"/>
        </w:rPr>
        <w:t xml:space="preserve"> </w:t>
      </w:r>
      <w:r w:rsidR="00790BF3">
        <w:rPr>
          <w:color w:val="000000" w:themeColor="text1"/>
        </w:rPr>
        <w:t>odos i</w:t>
      </w:r>
      <w:r>
        <w:rPr>
          <w:color w:val="000000" w:themeColor="text1"/>
        </w:rPr>
        <w:t>r poodžio ligomis (L00-L99) – 2 atvejai</w:t>
      </w:r>
      <w:r w:rsidR="00717734">
        <w:rPr>
          <w:color w:val="000000" w:themeColor="text1"/>
        </w:rPr>
        <w:t xml:space="preserve">, </w:t>
      </w:r>
      <w:r w:rsidR="007743F9">
        <w:rPr>
          <w:color w:val="000000" w:themeColor="text1"/>
        </w:rPr>
        <w:t>tai yra 1,08 proc.,</w:t>
      </w:r>
      <w:r w:rsidR="00C2248C">
        <w:rPr>
          <w:color w:val="000000" w:themeColor="text1"/>
        </w:rPr>
        <w:t xml:space="preserve"> </w:t>
      </w:r>
      <w:r w:rsidR="00F3348D">
        <w:rPr>
          <w:color w:val="000000" w:themeColor="text1"/>
        </w:rPr>
        <w:t>akies ir jos priedin</w:t>
      </w:r>
      <w:r w:rsidR="00471EBB">
        <w:rPr>
          <w:color w:val="000000" w:themeColor="text1"/>
        </w:rPr>
        <w:t>ių organų ligomis (H00-H59) – 6 atvejai,</w:t>
      </w:r>
      <w:r w:rsidR="007743F9">
        <w:rPr>
          <w:color w:val="000000" w:themeColor="text1"/>
        </w:rPr>
        <w:t xml:space="preserve"> tai yra 3,24 proc.,</w:t>
      </w:r>
      <w:r w:rsidR="00471EBB">
        <w:rPr>
          <w:color w:val="000000" w:themeColor="text1"/>
        </w:rPr>
        <w:t xml:space="preserve"> </w:t>
      </w:r>
      <w:r w:rsidR="00F3348D">
        <w:rPr>
          <w:color w:val="000000" w:themeColor="text1"/>
        </w:rPr>
        <w:t>ausies ir speninė</w:t>
      </w:r>
      <w:r w:rsidR="00471EBB">
        <w:rPr>
          <w:color w:val="000000" w:themeColor="text1"/>
        </w:rPr>
        <w:t>s ataugos ligomis (H60-H95) – 2 atvejai</w:t>
      </w:r>
      <w:r w:rsidR="007743F9">
        <w:rPr>
          <w:color w:val="000000" w:themeColor="text1"/>
        </w:rPr>
        <w:t xml:space="preserve">  tai yra 1,08 proc</w:t>
      </w:r>
      <w:r w:rsidR="00F441FD">
        <w:rPr>
          <w:color w:val="000000" w:themeColor="text1"/>
        </w:rPr>
        <w:t>.,</w:t>
      </w:r>
      <w:r w:rsidR="00F138C6">
        <w:rPr>
          <w:color w:val="000000" w:themeColor="text1"/>
        </w:rPr>
        <w:t xml:space="preserve"> </w:t>
      </w:r>
      <w:r w:rsidR="007743F9">
        <w:rPr>
          <w:color w:val="000000" w:themeColor="text1"/>
        </w:rPr>
        <w:t xml:space="preserve">tai yra 11,89 </w:t>
      </w:r>
      <w:r w:rsidR="00C2248C">
        <w:rPr>
          <w:color w:val="000000" w:themeColor="text1"/>
        </w:rPr>
        <w:t xml:space="preserve">proc., </w:t>
      </w:r>
      <w:r w:rsidR="003824A0">
        <w:rPr>
          <w:color w:val="000000" w:themeColor="text1"/>
        </w:rPr>
        <w:t>endokrininėmis ir medžiagų</w:t>
      </w:r>
      <w:r w:rsidR="00471EBB">
        <w:rPr>
          <w:color w:val="000000" w:themeColor="text1"/>
        </w:rPr>
        <w:t xml:space="preserve"> apykaitos ligomis (E00-E90) – 3</w:t>
      </w:r>
      <w:r w:rsidR="003824A0">
        <w:rPr>
          <w:color w:val="000000" w:themeColor="text1"/>
        </w:rPr>
        <w:t xml:space="preserve"> atvejai, </w:t>
      </w:r>
      <w:r w:rsidR="007743F9">
        <w:rPr>
          <w:color w:val="000000" w:themeColor="text1"/>
        </w:rPr>
        <w:t>tai yra 1,62 proc.,</w:t>
      </w:r>
      <w:r w:rsidR="00C2248C">
        <w:rPr>
          <w:color w:val="000000" w:themeColor="text1"/>
        </w:rPr>
        <w:t xml:space="preserve"> </w:t>
      </w:r>
      <w:r w:rsidR="00F3348D">
        <w:rPr>
          <w:color w:val="000000" w:themeColor="text1"/>
        </w:rPr>
        <w:t xml:space="preserve">psichikos ir elgesio sutrikimais (F00-F99) – </w:t>
      </w:r>
      <w:r w:rsidR="00471EBB">
        <w:rPr>
          <w:color w:val="000000" w:themeColor="text1"/>
        </w:rPr>
        <w:t>15 atvejų</w:t>
      </w:r>
      <w:r w:rsidR="003824A0">
        <w:rPr>
          <w:color w:val="000000" w:themeColor="text1"/>
        </w:rPr>
        <w:t>,</w:t>
      </w:r>
      <w:r w:rsidR="00F3348D">
        <w:rPr>
          <w:color w:val="000000" w:themeColor="text1"/>
        </w:rPr>
        <w:t xml:space="preserve"> </w:t>
      </w:r>
      <w:r w:rsidR="007743F9">
        <w:rPr>
          <w:color w:val="000000" w:themeColor="text1"/>
        </w:rPr>
        <w:t>tai yra 8,11 proc.,</w:t>
      </w:r>
      <w:r w:rsidR="00C2248C">
        <w:rPr>
          <w:color w:val="000000" w:themeColor="text1"/>
        </w:rPr>
        <w:t xml:space="preserve"> </w:t>
      </w:r>
      <w:r w:rsidR="00F3348D">
        <w:rPr>
          <w:color w:val="000000" w:themeColor="text1"/>
        </w:rPr>
        <w:t>kraujotakos sistemos ligomis (I00-I99) – 5 atvejai</w:t>
      </w:r>
      <w:r w:rsidR="00471EBB">
        <w:rPr>
          <w:color w:val="000000" w:themeColor="text1"/>
        </w:rPr>
        <w:t>,</w:t>
      </w:r>
      <w:r w:rsidR="00F3348D">
        <w:rPr>
          <w:color w:val="000000" w:themeColor="text1"/>
        </w:rPr>
        <w:t xml:space="preserve"> </w:t>
      </w:r>
      <w:r w:rsidR="007743F9">
        <w:rPr>
          <w:color w:val="000000" w:themeColor="text1"/>
        </w:rPr>
        <w:t xml:space="preserve">tai yra 2,70 proc., </w:t>
      </w:r>
      <w:r w:rsidR="008A7137">
        <w:rPr>
          <w:color w:val="000000" w:themeColor="text1"/>
        </w:rPr>
        <w:t>lytinėmis ir šlapi</w:t>
      </w:r>
      <w:r w:rsidR="00471EBB">
        <w:rPr>
          <w:color w:val="000000" w:themeColor="text1"/>
        </w:rPr>
        <w:t>mo sistemų ligomis (N00-N99) – 4</w:t>
      </w:r>
      <w:r w:rsidR="008A7137">
        <w:rPr>
          <w:color w:val="000000" w:themeColor="text1"/>
        </w:rPr>
        <w:t xml:space="preserve"> atvejai</w:t>
      </w:r>
      <w:r w:rsidR="00471EBB">
        <w:rPr>
          <w:color w:val="000000" w:themeColor="text1"/>
        </w:rPr>
        <w:t xml:space="preserve">, </w:t>
      </w:r>
      <w:r w:rsidR="007743F9">
        <w:rPr>
          <w:color w:val="000000" w:themeColor="text1"/>
        </w:rPr>
        <w:t>tai yra 2,16 proc.,</w:t>
      </w:r>
      <w:r w:rsidR="00C2248C">
        <w:rPr>
          <w:color w:val="000000" w:themeColor="text1"/>
        </w:rPr>
        <w:t xml:space="preserve"> </w:t>
      </w:r>
      <w:r w:rsidR="00471EBB">
        <w:rPr>
          <w:color w:val="000000" w:themeColor="text1"/>
        </w:rPr>
        <w:t>n</w:t>
      </w:r>
      <w:r w:rsidR="00F3348D">
        <w:rPr>
          <w:color w:val="000000" w:themeColor="text1"/>
        </w:rPr>
        <w:t>erv</w:t>
      </w:r>
      <w:r w:rsidR="00471EBB">
        <w:rPr>
          <w:color w:val="000000" w:themeColor="text1"/>
        </w:rPr>
        <w:t>ų sistemos ligomis (G00-G99) – 8</w:t>
      </w:r>
      <w:r w:rsidR="00F3348D">
        <w:rPr>
          <w:color w:val="000000" w:themeColor="text1"/>
        </w:rPr>
        <w:t xml:space="preserve"> atvejai</w:t>
      </w:r>
      <w:r w:rsidR="00471EBB">
        <w:rPr>
          <w:color w:val="000000" w:themeColor="text1"/>
        </w:rPr>
        <w:t>,</w:t>
      </w:r>
      <w:r w:rsidR="007743F9">
        <w:rPr>
          <w:color w:val="000000" w:themeColor="text1"/>
        </w:rPr>
        <w:t xml:space="preserve"> tai yra 4,32 proc., s</w:t>
      </w:r>
      <w:r w:rsidR="00F3348D">
        <w:rPr>
          <w:color w:val="000000" w:themeColor="text1"/>
        </w:rPr>
        <w:t>usižalojimų, apsinuodijimų ir tam tikrų išorinių poveikių padarini</w:t>
      </w:r>
      <w:r w:rsidR="003824A0">
        <w:rPr>
          <w:color w:val="000000" w:themeColor="text1"/>
        </w:rPr>
        <w:t>ų skaičius (S00-T98)</w:t>
      </w:r>
      <w:r w:rsidR="00F3348D">
        <w:rPr>
          <w:color w:val="000000" w:themeColor="text1"/>
        </w:rPr>
        <w:t xml:space="preserve"> si</w:t>
      </w:r>
      <w:r w:rsidR="00471EBB">
        <w:rPr>
          <w:color w:val="000000" w:themeColor="text1"/>
        </w:rPr>
        <w:t xml:space="preserve">ekė 18 </w:t>
      </w:r>
      <w:r w:rsidR="00F3348D">
        <w:rPr>
          <w:color w:val="000000" w:themeColor="text1"/>
        </w:rPr>
        <w:t>atvejų</w:t>
      </w:r>
      <w:r w:rsidR="00C2248C">
        <w:rPr>
          <w:color w:val="000000" w:themeColor="text1"/>
        </w:rPr>
        <w:t xml:space="preserve"> tai yra 9,37 proc.</w:t>
      </w:r>
      <w:r w:rsidR="006F1129">
        <w:rPr>
          <w:color w:val="000000" w:themeColor="text1"/>
        </w:rPr>
        <w:t>(4 pav.)</w:t>
      </w:r>
      <w:r w:rsidR="00F43C6A" w:rsidRPr="00F43C6A">
        <w:rPr>
          <w:lang w:val="lt-LT"/>
        </w:rPr>
        <w:t xml:space="preserve"> </w:t>
      </w:r>
      <w:r w:rsidR="00F43C6A" w:rsidRPr="00A62673">
        <w:rPr>
          <w:lang w:val="lt-LT"/>
        </w:rPr>
        <w:t xml:space="preserve">Mokinių </w:t>
      </w:r>
      <w:r w:rsidR="00F43C6A">
        <w:rPr>
          <w:lang w:val="lt-LT"/>
        </w:rPr>
        <w:t>ligotumo Visagino savivaldybėje 2020 m., 2021</w:t>
      </w:r>
      <w:r w:rsidR="00F43C6A" w:rsidRPr="00A62673">
        <w:rPr>
          <w:lang w:val="lt-LT"/>
        </w:rPr>
        <w:t xml:space="preserve"> metais analizė ataskaitoje nepateikiama, nes Higienos inst</w:t>
      </w:r>
      <w:r w:rsidR="00F43C6A">
        <w:rPr>
          <w:lang w:val="lt-LT"/>
        </w:rPr>
        <w:t>ituto VSS IS sistemoje duomenys nėra pateikti.</w:t>
      </w:r>
    </w:p>
    <w:p w:rsidR="00790BF3" w:rsidRPr="00F43C6A" w:rsidRDefault="00790BF3" w:rsidP="002F5C5E">
      <w:pPr>
        <w:pStyle w:val="Pagrindinistekstas"/>
        <w:spacing w:line="360" w:lineRule="auto"/>
        <w:ind w:firstLine="709"/>
        <w:jc w:val="both"/>
        <w:rPr>
          <w:color w:val="000000" w:themeColor="text1"/>
          <w:lang w:val="lt-LT"/>
        </w:rPr>
      </w:pPr>
    </w:p>
    <w:p w:rsidR="000401A0" w:rsidRDefault="00D8082B" w:rsidP="00C2248C">
      <w:pPr>
        <w:pStyle w:val="Pagrindinistekstas"/>
        <w:spacing w:line="360" w:lineRule="auto"/>
        <w:jc w:val="both"/>
        <w:rPr>
          <w:color w:val="000000" w:themeColor="text1"/>
        </w:rPr>
      </w:pPr>
      <w:r>
        <w:rPr>
          <w:noProof/>
          <w:lang w:val="ru-RU" w:eastAsia="ru-RU"/>
        </w:rPr>
        <w:lastRenderedPageBreak/>
        <w:drawing>
          <wp:inline distT="0" distB="0" distL="0" distR="0" wp14:anchorId="1E2530FD" wp14:editId="36C97C99">
            <wp:extent cx="5629275" cy="478155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1B9D" w:rsidRPr="006F1129" w:rsidRDefault="006F1129" w:rsidP="00D8082B">
      <w:pPr>
        <w:spacing w:after="0"/>
        <w:jc w:val="center"/>
        <w:rPr>
          <w:rFonts w:ascii="Times New Roman" w:hAnsi="Times New Roman"/>
        </w:rPr>
      </w:pPr>
      <w:r w:rsidRPr="006F1129">
        <w:rPr>
          <w:rFonts w:ascii="Times New Roman" w:hAnsi="Times New Roman"/>
          <w:b/>
        </w:rPr>
        <w:t>4</w:t>
      </w:r>
      <w:r w:rsidR="00AF1B9D" w:rsidRPr="006F1129">
        <w:rPr>
          <w:rFonts w:ascii="Times New Roman" w:hAnsi="Times New Roman"/>
          <w:b/>
        </w:rPr>
        <w:t xml:space="preserve"> pav</w:t>
      </w:r>
      <w:r w:rsidR="00AF1B9D" w:rsidRPr="006F1129">
        <w:rPr>
          <w:rFonts w:ascii="Times New Roman" w:hAnsi="Times New Roman"/>
        </w:rPr>
        <w:t xml:space="preserve">. </w:t>
      </w:r>
      <w:r w:rsidRPr="006F1129">
        <w:rPr>
          <w:rFonts w:ascii="Times New Roman" w:hAnsi="Times New Roman"/>
        </w:rPr>
        <w:t>Ligotumo p</w:t>
      </w:r>
      <w:r w:rsidR="00451C95">
        <w:rPr>
          <w:rFonts w:ascii="Times New Roman" w:hAnsi="Times New Roman"/>
        </w:rPr>
        <w:t>asiskirstymas pagal ligų grupes</w:t>
      </w:r>
      <w:r w:rsidRPr="006F1129">
        <w:rPr>
          <w:rFonts w:ascii="Times New Roman" w:hAnsi="Times New Roman"/>
        </w:rPr>
        <w:t xml:space="preserve"> (proc.</w:t>
      </w:r>
      <w:r w:rsidR="00AF1B9D" w:rsidRPr="006F1129">
        <w:rPr>
          <w:rFonts w:ascii="Times New Roman" w:hAnsi="Times New Roman"/>
        </w:rPr>
        <w:t>)</w:t>
      </w:r>
    </w:p>
    <w:p w:rsidR="00795170" w:rsidRDefault="00795170" w:rsidP="00DA19AE">
      <w:pPr>
        <w:pStyle w:val="Pagrindinistekstas"/>
        <w:spacing w:before="1" w:line="360" w:lineRule="auto"/>
        <w:rPr>
          <w:b/>
          <w:lang w:val="lt-LT"/>
        </w:rPr>
      </w:pPr>
    </w:p>
    <w:p w:rsidR="00795170" w:rsidRPr="00DB4D47" w:rsidRDefault="00795170" w:rsidP="00DB4D47">
      <w:pPr>
        <w:pStyle w:val="Antrat2"/>
        <w:jc w:val="center"/>
        <w:rPr>
          <w:rFonts w:ascii="Times New Roman" w:hAnsi="Times New Roman" w:cs="Times New Roman"/>
          <w:b/>
          <w:color w:val="000000" w:themeColor="text1"/>
          <w:sz w:val="24"/>
          <w:szCs w:val="24"/>
        </w:rPr>
      </w:pPr>
      <w:bookmarkStart w:id="6" w:name="_Toc4751661"/>
      <w:r w:rsidRPr="00DB4D47">
        <w:rPr>
          <w:rFonts w:ascii="Times New Roman" w:hAnsi="Times New Roman" w:cs="Times New Roman"/>
          <w:b/>
          <w:color w:val="000000" w:themeColor="text1"/>
          <w:sz w:val="24"/>
          <w:szCs w:val="24"/>
        </w:rPr>
        <w:t>2.2. Mokinių sergamumas pagal ligų grupes</w:t>
      </w:r>
      <w:bookmarkEnd w:id="6"/>
    </w:p>
    <w:p w:rsidR="00795170" w:rsidRDefault="00795170" w:rsidP="0076020C">
      <w:pPr>
        <w:pStyle w:val="Pagrindinistekstas"/>
        <w:spacing w:before="1" w:line="360" w:lineRule="auto"/>
        <w:jc w:val="center"/>
        <w:rPr>
          <w:b/>
          <w:lang w:val="lt-LT"/>
        </w:rPr>
      </w:pPr>
    </w:p>
    <w:p w:rsidR="000401A0" w:rsidRPr="00A62673" w:rsidRDefault="00C810FC" w:rsidP="00795170">
      <w:pPr>
        <w:pStyle w:val="Pagrindinistekstas"/>
        <w:spacing w:before="1" w:line="360" w:lineRule="auto"/>
        <w:jc w:val="both"/>
        <w:rPr>
          <w:lang w:val="lt-LT"/>
        </w:rPr>
      </w:pPr>
      <w:r>
        <w:rPr>
          <w:lang w:val="lt-LT"/>
        </w:rPr>
        <w:tab/>
      </w:r>
      <w:r w:rsidR="00BD147A" w:rsidRPr="00A62673">
        <w:rPr>
          <w:b/>
          <w:i/>
          <w:lang w:val="lt-LT"/>
        </w:rPr>
        <w:t>Sergamumas</w:t>
      </w:r>
      <w:r w:rsidR="00BD147A" w:rsidRPr="00A62673">
        <w:rPr>
          <w:i/>
          <w:lang w:val="lt-LT"/>
        </w:rPr>
        <w:t xml:space="preserve"> </w:t>
      </w:r>
      <w:r w:rsidR="00BD147A" w:rsidRPr="00A62673">
        <w:rPr>
          <w:lang w:val="lt-LT"/>
        </w:rPr>
        <w:t>– naujų atvejų (susirgusiųjų) skaičius populiacijoje per tam tikrą laiką.</w:t>
      </w:r>
      <w:r w:rsidR="00795170" w:rsidRPr="00A62673">
        <w:rPr>
          <w:lang w:val="lt-LT"/>
        </w:rPr>
        <w:tab/>
      </w:r>
      <w:r w:rsidR="00795170" w:rsidRPr="00A62673">
        <w:rPr>
          <w:lang w:val="lt-LT"/>
        </w:rPr>
        <w:tab/>
        <w:t>Mokinių serga</w:t>
      </w:r>
      <w:r w:rsidR="004C6B45">
        <w:rPr>
          <w:lang w:val="lt-LT"/>
        </w:rPr>
        <w:t>mumo Visagino savivaldybėje 2020 m., 2021</w:t>
      </w:r>
      <w:r w:rsidR="00795170" w:rsidRPr="00A62673">
        <w:rPr>
          <w:lang w:val="lt-LT"/>
        </w:rPr>
        <w:t xml:space="preserve"> metais analizė ataskaitoje nepateikiama, nes Higienos inst</w:t>
      </w:r>
      <w:r w:rsidR="00A62673">
        <w:rPr>
          <w:lang w:val="lt-LT"/>
        </w:rPr>
        <w:t>ituto VSS I</w:t>
      </w:r>
      <w:r w:rsidR="0082626D">
        <w:rPr>
          <w:lang w:val="lt-LT"/>
        </w:rPr>
        <w:t>S sistemoje duomenys nėra</w:t>
      </w:r>
      <w:r w:rsidR="00A62673">
        <w:rPr>
          <w:lang w:val="lt-LT"/>
        </w:rPr>
        <w:t xml:space="preserve"> pateikti.</w:t>
      </w:r>
    </w:p>
    <w:p w:rsidR="00795170" w:rsidRPr="00A62673" w:rsidRDefault="00795170" w:rsidP="00795170">
      <w:pPr>
        <w:pStyle w:val="Pagrindinistekstas"/>
        <w:spacing w:before="1" w:line="360" w:lineRule="auto"/>
        <w:jc w:val="both"/>
        <w:rPr>
          <w:lang w:val="lt-LT"/>
        </w:rPr>
      </w:pPr>
    </w:p>
    <w:p w:rsidR="00AF1B9D" w:rsidRPr="00DB4D47" w:rsidRDefault="0076020C" w:rsidP="00DB4D47">
      <w:pPr>
        <w:pStyle w:val="Antrat2"/>
        <w:jc w:val="center"/>
        <w:rPr>
          <w:rFonts w:ascii="Times New Roman" w:hAnsi="Times New Roman" w:cs="Times New Roman"/>
          <w:b/>
          <w:color w:val="000000" w:themeColor="text1"/>
          <w:sz w:val="24"/>
          <w:szCs w:val="24"/>
        </w:rPr>
      </w:pPr>
      <w:bookmarkStart w:id="7" w:name="_Toc4751662"/>
      <w:r w:rsidRPr="00DB4D47">
        <w:rPr>
          <w:rFonts w:ascii="Times New Roman" w:hAnsi="Times New Roman" w:cs="Times New Roman"/>
          <w:b/>
          <w:color w:val="000000" w:themeColor="text1"/>
          <w:sz w:val="24"/>
          <w:szCs w:val="24"/>
        </w:rPr>
        <w:t>2</w:t>
      </w:r>
      <w:r w:rsidR="00795170" w:rsidRPr="00DB4D47">
        <w:rPr>
          <w:rFonts w:ascii="Times New Roman" w:hAnsi="Times New Roman" w:cs="Times New Roman"/>
          <w:b/>
          <w:color w:val="000000" w:themeColor="text1"/>
          <w:sz w:val="24"/>
          <w:szCs w:val="24"/>
        </w:rPr>
        <w:t>.3</w:t>
      </w:r>
      <w:r w:rsidRPr="00DB4D47">
        <w:rPr>
          <w:rFonts w:ascii="Times New Roman" w:hAnsi="Times New Roman" w:cs="Times New Roman"/>
          <w:b/>
          <w:color w:val="000000" w:themeColor="text1"/>
          <w:sz w:val="24"/>
          <w:szCs w:val="24"/>
        </w:rPr>
        <w:t>. Mokinių kūno masės indeksas</w:t>
      </w:r>
      <w:bookmarkEnd w:id="7"/>
    </w:p>
    <w:p w:rsidR="004A06F7" w:rsidRDefault="004A06F7" w:rsidP="004A06F7">
      <w:pPr>
        <w:pStyle w:val="Pagrindinistekstas"/>
        <w:spacing w:before="1" w:line="360" w:lineRule="auto"/>
        <w:jc w:val="both"/>
      </w:pPr>
    </w:p>
    <w:p w:rsidR="00451C95" w:rsidRDefault="004A06F7" w:rsidP="00C810FC">
      <w:pPr>
        <w:pStyle w:val="Pagrindinistekstas"/>
        <w:spacing w:before="1" w:line="360" w:lineRule="auto"/>
        <w:ind w:firstLine="708"/>
        <w:jc w:val="both"/>
      </w:pPr>
      <w:r>
        <w:t>Mokinių kūno masės indeksas įvertinimas ir apskaičiuojamas pagal KMI (kūno masės indeksas), pritaikytas pagal vaikų amžių ir lytį.</w:t>
      </w:r>
      <w:r w:rsidR="00B5579F">
        <w:t xml:space="preserve"> Tai yra išvestinis dydis, parodantis svorio ir ūgio santykį. </w:t>
      </w:r>
    </w:p>
    <w:p w:rsidR="00795170" w:rsidRDefault="00B5579F" w:rsidP="00C810FC">
      <w:pPr>
        <w:pStyle w:val="Pagrindinistekstas"/>
        <w:spacing w:before="1" w:line="360" w:lineRule="auto"/>
        <w:ind w:firstLine="708"/>
        <w:jc w:val="both"/>
      </w:pPr>
      <w:r>
        <w:t>KMI analizei n</w:t>
      </w:r>
      <w:r w:rsidR="00005F8D">
        <w:t>audoti duomenys iš pateiktų 1804</w:t>
      </w:r>
      <w:r w:rsidR="00D50A8D">
        <w:t xml:space="preserve"> vaiko sveikatos pažymėjimų, kuriu</w:t>
      </w:r>
      <w:r w:rsidR="00005F8D">
        <w:t>ose buvo nurodytas KMI .</w:t>
      </w:r>
      <w:r>
        <w:t xml:space="preserve"> Vertinant Visagino savivaldybėje mokyklas lanka</w:t>
      </w:r>
      <w:r w:rsidR="009635BF">
        <w:t>nčių vaikų KMI  matoma, kad 1123</w:t>
      </w:r>
      <w:r>
        <w:t xml:space="preserve"> mokiniai</w:t>
      </w:r>
      <w:r w:rsidR="009635BF">
        <w:t xml:space="preserve"> turi normalų KMI, tai sudaro 62,24</w:t>
      </w:r>
      <w:r>
        <w:t xml:space="preserve"> proc. visų mokinių, kurių vaiko sveikatos pažymėjimai buvo vertinti. Per mažą KMI </w:t>
      </w:r>
      <w:r w:rsidR="009635BF">
        <w:t>turi 180 mokiniai, t. y. 9,98</w:t>
      </w:r>
      <w:r>
        <w:t xml:space="preserve"> proc. </w:t>
      </w:r>
      <w:r w:rsidR="00451C95">
        <w:t xml:space="preserve">Didelis KMI, kas yra </w:t>
      </w:r>
      <w:r w:rsidR="00451C95">
        <w:lastRenderedPageBreak/>
        <w:t>antsvoris</w:t>
      </w:r>
      <w:r w:rsidR="009635BF">
        <w:t>, nustatytas 319 mokinių, t. y. 17,68</w:t>
      </w:r>
      <w:r>
        <w:t xml:space="preserve"> proc. Labai didelis KMI, k</w:t>
      </w:r>
      <w:r w:rsidR="009635BF">
        <w:t>as yra nutukimas, nustatytas 182</w:t>
      </w:r>
      <w:r>
        <w:t xml:space="preserve"> mokiniams, </w:t>
      </w:r>
      <w:r w:rsidR="009635BF">
        <w:t>t. y. 10,09</w:t>
      </w:r>
      <w:r>
        <w:t xml:space="preserve"> proc. (5 pav.)  </w:t>
      </w:r>
    </w:p>
    <w:p w:rsidR="00795170" w:rsidRDefault="00795170" w:rsidP="00B5579F">
      <w:pPr>
        <w:pStyle w:val="Pagrindinistekstas"/>
        <w:spacing w:before="1" w:line="360" w:lineRule="auto"/>
        <w:ind w:firstLine="851"/>
        <w:jc w:val="both"/>
      </w:pPr>
    </w:p>
    <w:p w:rsidR="00795170" w:rsidRPr="007D15E3" w:rsidRDefault="00560B1A" w:rsidP="007D15E3">
      <w:pPr>
        <w:pStyle w:val="Pagrindinistekstas"/>
        <w:spacing w:before="1" w:line="360" w:lineRule="auto"/>
        <w:ind w:firstLine="851"/>
        <w:jc w:val="center"/>
      </w:pPr>
      <w:r>
        <w:rPr>
          <w:noProof/>
          <w:lang w:val="ru-RU" w:eastAsia="ru-RU"/>
        </w:rPr>
        <w:drawing>
          <wp:inline distT="0" distB="0" distL="0" distR="0" wp14:anchorId="0B83014F" wp14:editId="1B2337B7">
            <wp:extent cx="4572000" cy="2743200"/>
            <wp:effectExtent l="0" t="0" r="0" b="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579F" w:rsidRDefault="00B5579F" w:rsidP="007D15E3">
      <w:pPr>
        <w:spacing w:after="0"/>
        <w:jc w:val="center"/>
        <w:rPr>
          <w:rFonts w:ascii="Times New Roman" w:hAnsi="Times New Roman"/>
        </w:rPr>
      </w:pPr>
      <w:r w:rsidRPr="00451C95">
        <w:rPr>
          <w:rFonts w:ascii="Times New Roman" w:hAnsi="Times New Roman"/>
          <w:b/>
        </w:rPr>
        <w:t>5 pav.</w:t>
      </w:r>
      <w:r w:rsidRPr="00451C95">
        <w:rPr>
          <w:rFonts w:ascii="Times New Roman" w:hAnsi="Times New Roman"/>
        </w:rPr>
        <w:t xml:space="preserve"> Kūno masės indekso pasiskirstymas (proc.)</w:t>
      </w:r>
    </w:p>
    <w:p w:rsidR="007D15E3" w:rsidRPr="00451C95" w:rsidRDefault="007D15E3" w:rsidP="007D15E3">
      <w:pPr>
        <w:spacing w:after="0"/>
        <w:jc w:val="center"/>
        <w:rPr>
          <w:rFonts w:ascii="Times New Roman" w:hAnsi="Times New Roman"/>
        </w:rPr>
      </w:pPr>
    </w:p>
    <w:p w:rsidR="00B5579F" w:rsidRDefault="00B5579F" w:rsidP="00B5579F">
      <w:pPr>
        <w:spacing w:after="0"/>
        <w:jc w:val="center"/>
        <w:rPr>
          <w:rFonts w:ascii="Times New Roman" w:hAnsi="Times New Roman"/>
          <w:b/>
        </w:rPr>
      </w:pPr>
    </w:p>
    <w:p w:rsidR="00B5579F" w:rsidRPr="00FF1FE3" w:rsidRDefault="00451C95" w:rsidP="007D15E3">
      <w:pPr>
        <w:pStyle w:val="Antrat2"/>
        <w:rPr>
          <w:rFonts w:ascii="Times New Roman" w:hAnsi="Times New Roman" w:cs="Times New Roman"/>
          <w:b/>
          <w:color w:val="auto"/>
          <w:sz w:val="24"/>
          <w:szCs w:val="24"/>
        </w:rPr>
      </w:pPr>
      <w:bookmarkStart w:id="8" w:name="_Toc4751663"/>
      <w:r w:rsidRPr="00DB4D47">
        <w:rPr>
          <w:rFonts w:ascii="Times New Roman" w:hAnsi="Times New Roman" w:cs="Times New Roman"/>
          <w:b/>
          <w:color w:val="000000" w:themeColor="text1"/>
          <w:sz w:val="24"/>
          <w:szCs w:val="24"/>
        </w:rPr>
        <w:t>2.3</w:t>
      </w:r>
      <w:r w:rsidRPr="00FF1FE3">
        <w:rPr>
          <w:rFonts w:ascii="Times New Roman" w:hAnsi="Times New Roman" w:cs="Times New Roman"/>
          <w:b/>
          <w:color w:val="auto"/>
          <w:sz w:val="24"/>
          <w:szCs w:val="24"/>
        </w:rPr>
        <w:t>. Mokinių regos sutrikimai</w:t>
      </w:r>
      <w:bookmarkEnd w:id="8"/>
    </w:p>
    <w:p w:rsidR="00C810FC" w:rsidRPr="00FF1FE3" w:rsidRDefault="00C810FC" w:rsidP="00D7516B">
      <w:pPr>
        <w:pStyle w:val="Pagrindinistekstas"/>
        <w:spacing w:before="1" w:line="360" w:lineRule="auto"/>
        <w:ind w:firstLine="1296"/>
        <w:jc w:val="both"/>
      </w:pPr>
    </w:p>
    <w:p w:rsidR="000401A0" w:rsidRPr="009C3ED6" w:rsidRDefault="00D7516B" w:rsidP="009C3ED6">
      <w:pPr>
        <w:pStyle w:val="Pagrindinistekstas"/>
        <w:spacing w:before="1" w:line="360" w:lineRule="auto"/>
        <w:ind w:firstLine="709"/>
        <w:jc w:val="both"/>
      </w:pPr>
      <w:r w:rsidRPr="00FF1FE3">
        <w:t xml:space="preserve">Visagino savivaldybės mokyklose </w:t>
      </w:r>
      <w:r w:rsidR="00FF1FE3" w:rsidRPr="00FF1FE3">
        <w:t>(išskyrus V</w:t>
      </w:r>
      <w:r w:rsidR="009C3ED6">
        <w:t>TVPC) regos sutrikimų turėjo 523 mokiniai</w:t>
      </w:r>
      <w:r w:rsidR="00FF1FE3" w:rsidRPr="00FF1FE3">
        <w:t>. (Duomenis pateikė VSS, dirbančios mokyklose).</w:t>
      </w:r>
    </w:p>
    <w:p w:rsidR="00545B16" w:rsidRDefault="00545B16" w:rsidP="00545B16">
      <w:pPr>
        <w:pStyle w:val="Pagrindinistekstas"/>
        <w:spacing w:line="360" w:lineRule="auto"/>
        <w:ind w:right="61"/>
        <w:jc w:val="both"/>
        <w:rPr>
          <w:lang w:val="lt-LT"/>
        </w:rPr>
      </w:pPr>
    </w:p>
    <w:p w:rsidR="000401A0" w:rsidRPr="00FF1FE3" w:rsidRDefault="000401A0" w:rsidP="00DB4D47">
      <w:pPr>
        <w:pStyle w:val="Antrat1"/>
        <w:jc w:val="center"/>
        <w:rPr>
          <w:sz w:val="28"/>
          <w:szCs w:val="28"/>
          <w:lang w:val="lt"/>
        </w:rPr>
      </w:pPr>
      <w:bookmarkStart w:id="9" w:name="_Toc4751664"/>
      <w:r w:rsidRPr="00FF1FE3">
        <w:rPr>
          <w:sz w:val="28"/>
          <w:szCs w:val="28"/>
          <w:lang w:val="lt"/>
        </w:rPr>
        <w:t>3. MOKINIŲ PASISKIRSTYMAS PAGAL FIZINIO AKTYVUMO GRUPES</w:t>
      </w:r>
      <w:bookmarkEnd w:id="9"/>
    </w:p>
    <w:p w:rsidR="000401A0" w:rsidRDefault="000401A0" w:rsidP="000401A0">
      <w:pPr>
        <w:pStyle w:val="Pagrindinistekstas"/>
        <w:spacing w:line="360" w:lineRule="auto"/>
        <w:ind w:right="61"/>
        <w:jc w:val="both"/>
        <w:rPr>
          <w:lang w:val="lt-LT"/>
        </w:rPr>
      </w:pPr>
      <w:r>
        <w:rPr>
          <w:lang w:val="lt-LT"/>
        </w:rPr>
        <w:tab/>
      </w:r>
    </w:p>
    <w:p w:rsidR="00E1157D" w:rsidRPr="00C129E9" w:rsidRDefault="00E1157D" w:rsidP="00C810FC">
      <w:pPr>
        <w:pStyle w:val="Pagrindinistekstas"/>
        <w:spacing w:line="360" w:lineRule="auto"/>
        <w:ind w:right="61" w:firstLine="709"/>
        <w:jc w:val="both"/>
        <w:rPr>
          <w:lang w:val="lt-LT"/>
        </w:rPr>
      </w:pPr>
      <w:r w:rsidRPr="00C129E9">
        <w:rPr>
          <w:lang w:val="lt-LT"/>
        </w:rPr>
        <w:t xml:space="preserve">Kiekvieno žmogaus augimas ir vystymasis priklauso nuo kasdieninio fizinio aktyvumo, kuris yra svarbi </w:t>
      </w:r>
      <w:r w:rsidR="00F86C6B">
        <w:rPr>
          <w:lang w:val="lt-LT"/>
        </w:rPr>
        <w:t>puikios sveikatos dalis. Per maž</w:t>
      </w:r>
      <w:r w:rsidRPr="00C129E9">
        <w:rPr>
          <w:lang w:val="lt-LT"/>
        </w:rPr>
        <w:t>as fizinis aktyvumas yra vienas iš veiksnių, kuris sąlygoja antsvorio ir nutukimo atsiradimą.</w:t>
      </w:r>
    </w:p>
    <w:p w:rsidR="00F345F6" w:rsidRDefault="00E1157D" w:rsidP="00C810FC">
      <w:pPr>
        <w:pStyle w:val="Pagrindinistekstas"/>
        <w:spacing w:line="360" w:lineRule="auto"/>
        <w:ind w:right="61" w:firstLine="709"/>
        <w:jc w:val="both"/>
        <w:rPr>
          <w:lang w:val="lt-LT"/>
        </w:rPr>
      </w:pPr>
      <w:r w:rsidRPr="00C129E9">
        <w:rPr>
          <w:lang w:val="lt-LT"/>
        </w:rPr>
        <w:t xml:space="preserve">Duomenys apie kiekvieno </w:t>
      </w:r>
      <w:r w:rsidR="003860B6">
        <w:rPr>
          <w:lang w:val="lt-LT"/>
        </w:rPr>
        <w:t>moksleivio</w:t>
      </w:r>
      <w:r w:rsidRPr="00C129E9">
        <w:rPr>
          <w:lang w:val="lt-LT"/>
        </w:rPr>
        <w:t xml:space="preserve"> fizinio ugdymo grupę yra labai svarbūs, kadangi mokiniai, kurie turi tam tikrų organų sistemų sutrikimų, yra priskiriami į </w:t>
      </w:r>
      <w:r w:rsidRPr="00F86C6B">
        <w:rPr>
          <w:b/>
          <w:i/>
          <w:lang w:val="lt-LT"/>
        </w:rPr>
        <w:t>specialiąją grupę</w:t>
      </w:r>
      <w:r w:rsidRPr="00C129E9">
        <w:rPr>
          <w:lang w:val="lt-LT"/>
        </w:rPr>
        <w:t>. Specialiai pr</w:t>
      </w:r>
      <w:r w:rsidR="001E490F">
        <w:rPr>
          <w:lang w:val="lt-LT"/>
        </w:rPr>
        <w:t>itaikytas fizinis ugdymas</w:t>
      </w:r>
      <w:r w:rsidRPr="00C129E9">
        <w:rPr>
          <w:lang w:val="lt-LT"/>
        </w:rPr>
        <w:t xml:space="preserve"> stiprina tokių </w:t>
      </w:r>
      <w:r w:rsidR="003860B6">
        <w:rPr>
          <w:lang w:val="lt-LT"/>
        </w:rPr>
        <w:t>mokinių</w:t>
      </w:r>
      <w:r w:rsidRPr="00C129E9">
        <w:rPr>
          <w:lang w:val="lt-LT"/>
        </w:rPr>
        <w:t xml:space="preserve"> sveikatą bei skatina gerą fizinį vystymąsi. Į </w:t>
      </w:r>
      <w:r w:rsidRPr="00F86C6B">
        <w:rPr>
          <w:b/>
          <w:i/>
          <w:lang w:val="lt-LT"/>
        </w:rPr>
        <w:t>parengiamąją fizinio ugdymo grupę</w:t>
      </w:r>
      <w:r w:rsidRPr="00C129E9">
        <w:rPr>
          <w:i/>
          <w:lang w:val="lt-LT"/>
        </w:rPr>
        <w:t xml:space="preserve"> </w:t>
      </w:r>
      <w:r w:rsidRPr="00C129E9">
        <w:rPr>
          <w:lang w:val="lt-LT"/>
        </w:rPr>
        <w:t xml:space="preserve">priskiriami mokiniai, kurie turi nedidelius sveikatos sutrikimus ar nėra fiziškai galintys dalyvauti pagrindinėje fizinio ugdymo grupėje. Mokiniai gali būti </w:t>
      </w:r>
      <w:r w:rsidRPr="00F86C6B">
        <w:rPr>
          <w:b/>
          <w:i/>
          <w:lang w:val="lt-LT"/>
        </w:rPr>
        <w:t>atleidžiami</w:t>
      </w:r>
      <w:r w:rsidRPr="00C129E9">
        <w:rPr>
          <w:i/>
          <w:lang w:val="lt-LT"/>
        </w:rPr>
        <w:t xml:space="preserve"> </w:t>
      </w:r>
      <w:r w:rsidRPr="00C129E9">
        <w:rPr>
          <w:lang w:val="lt-LT"/>
        </w:rPr>
        <w:t>nuo kūno kultūros pamokų dėl ūmių ligų, paūmėjus lėtinėms ligoms, traumų ar operacijų. Atleidimo laikas priklauso nuo tam tikros ligos.</w:t>
      </w:r>
      <w:r w:rsidR="00993F7B">
        <w:rPr>
          <w:lang w:val="lt-LT"/>
        </w:rPr>
        <w:t xml:space="preserve"> </w:t>
      </w:r>
    </w:p>
    <w:p w:rsidR="00F345F6" w:rsidRDefault="00E1157D" w:rsidP="00C810FC">
      <w:pPr>
        <w:pStyle w:val="Pagrindinistekstas"/>
        <w:spacing w:line="360" w:lineRule="auto"/>
        <w:ind w:left="100" w:right="-1" w:firstLine="609"/>
        <w:jc w:val="both"/>
      </w:pPr>
      <w:r w:rsidRPr="00AB6C57">
        <w:rPr>
          <w:color w:val="000000" w:themeColor="text1"/>
          <w:lang w:val="lt-LT"/>
        </w:rPr>
        <w:t>Išanalizavus mokinių pasiskirst</w:t>
      </w:r>
      <w:r w:rsidR="00F345F6">
        <w:rPr>
          <w:color w:val="000000" w:themeColor="text1"/>
          <w:lang w:val="lt-LT"/>
        </w:rPr>
        <w:t>ymą pagal fizinio ugdymo grupes remiantis VSS IS sistemos duomenimis,</w:t>
      </w:r>
      <w:r w:rsidRPr="00AB6C57">
        <w:rPr>
          <w:color w:val="000000" w:themeColor="text1"/>
          <w:lang w:val="lt-LT"/>
        </w:rPr>
        <w:t xml:space="preserve"> akivaizdu, kad </w:t>
      </w:r>
      <w:r w:rsidR="00F86C6B" w:rsidRPr="00AB6C57">
        <w:rPr>
          <w:color w:val="000000" w:themeColor="text1"/>
          <w:lang w:val="lt-LT"/>
        </w:rPr>
        <w:t>didžiausia</w:t>
      </w:r>
      <w:r w:rsidRPr="00AB6C57">
        <w:rPr>
          <w:color w:val="000000" w:themeColor="text1"/>
          <w:lang w:val="lt-LT"/>
        </w:rPr>
        <w:t xml:space="preserve"> mokinių dalis turi </w:t>
      </w:r>
      <w:r w:rsidR="00DA6422">
        <w:rPr>
          <w:color w:val="000000" w:themeColor="text1"/>
          <w:lang w:val="lt-LT"/>
        </w:rPr>
        <w:t xml:space="preserve">pagrindinę fizinio ugdymo grupę </w:t>
      </w:r>
      <w:r w:rsidR="00D44DAC">
        <w:rPr>
          <w:color w:val="000000" w:themeColor="text1"/>
          <w:lang w:val="lt-LT"/>
        </w:rPr>
        <w:t>–</w:t>
      </w:r>
      <w:r w:rsidRPr="00AB6C57">
        <w:rPr>
          <w:color w:val="000000" w:themeColor="text1"/>
          <w:lang w:val="lt-LT"/>
        </w:rPr>
        <w:t xml:space="preserve"> </w:t>
      </w:r>
      <w:r w:rsidR="009E1ACB">
        <w:rPr>
          <w:color w:val="000000" w:themeColor="text1"/>
          <w:lang w:val="lt-LT"/>
        </w:rPr>
        <w:t>1716</w:t>
      </w:r>
      <w:r w:rsidR="00F86C6B" w:rsidRPr="00AB6C57">
        <w:rPr>
          <w:color w:val="000000" w:themeColor="text1"/>
          <w:lang w:val="lt-LT"/>
        </w:rPr>
        <w:t xml:space="preserve"> </w:t>
      </w:r>
      <w:r w:rsidR="00F345F6">
        <w:rPr>
          <w:color w:val="000000" w:themeColor="text1"/>
          <w:lang w:val="lt-LT"/>
        </w:rPr>
        <w:lastRenderedPageBreak/>
        <w:t>mokiniai</w:t>
      </w:r>
      <w:r w:rsidR="00F86C6B" w:rsidRPr="00AB6C57">
        <w:rPr>
          <w:color w:val="000000" w:themeColor="text1"/>
          <w:lang w:val="lt-LT"/>
        </w:rPr>
        <w:t xml:space="preserve"> priskiriami</w:t>
      </w:r>
      <w:r w:rsidRPr="00AB6C57">
        <w:rPr>
          <w:color w:val="000000" w:themeColor="text1"/>
          <w:lang w:val="lt-LT"/>
        </w:rPr>
        <w:t xml:space="preserve"> </w:t>
      </w:r>
      <w:r w:rsidR="00375F23" w:rsidRPr="00AB6C57">
        <w:rPr>
          <w:color w:val="000000" w:themeColor="text1"/>
          <w:lang w:val="lt-LT"/>
        </w:rPr>
        <w:t>pagrindinei</w:t>
      </w:r>
      <w:r w:rsidR="00DE7B46">
        <w:rPr>
          <w:color w:val="000000" w:themeColor="text1"/>
          <w:lang w:val="lt-LT"/>
        </w:rPr>
        <w:t xml:space="preserve"> fizinio ugdymo grupei, t</w:t>
      </w:r>
      <w:r w:rsidR="009E1ACB">
        <w:rPr>
          <w:color w:val="000000" w:themeColor="text1"/>
          <w:lang w:val="lt-LT"/>
        </w:rPr>
        <w:t>ai sudaro 92,06</w:t>
      </w:r>
      <w:r w:rsidR="00F345F6">
        <w:rPr>
          <w:color w:val="000000" w:themeColor="text1"/>
          <w:lang w:val="lt-LT"/>
        </w:rPr>
        <w:t xml:space="preserve"> proc. sveikatą pasitikrinusių mokinių.</w:t>
      </w:r>
      <w:r w:rsidR="00DA6422" w:rsidRPr="00DA6422">
        <w:t xml:space="preserve"> </w:t>
      </w:r>
      <w:r w:rsidR="00F345F6">
        <w:t>Parengiamajai fizin</w:t>
      </w:r>
      <w:r w:rsidR="009E1ACB">
        <w:t>io ugdymo grupei priskiriami 109</w:t>
      </w:r>
      <w:r w:rsidR="00F345F6">
        <w:t xml:space="preserve"> mokiniai, </w:t>
      </w:r>
      <w:r w:rsidR="00F345F6" w:rsidRPr="00C129E9">
        <w:rPr>
          <w:lang w:val="lt-LT"/>
        </w:rPr>
        <w:t>turi</w:t>
      </w:r>
      <w:r w:rsidR="00F345F6">
        <w:rPr>
          <w:lang w:val="lt-LT"/>
        </w:rPr>
        <w:t>ntys</w:t>
      </w:r>
      <w:r w:rsidR="00F345F6" w:rsidRPr="00C129E9">
        <w:rPr>
          <w:lang w:val="lt-LT"/>
        </w:rPr>
        <w:t xml:space="preserve"> nedidelius sveikatos sutrikimus ar nėra fiziškai galintys dalyvauti pagrindinėje </w:t>
      </w:r>
      <w:r w:rsidR="00F345F6">
        <w:rPr>
          <w:lang w:val="lt-LT"/>
        </w:rPr>
        <w:t>fizinio ugdymo grupėje,</w:t>
      </w:r>
      <w:r w:rsidR="009E1ACB">
        <w:t xml:space="preserve"> tai sudaro 5,85</w:t>
      </w:r>
      <w:r w:rsidR="00F345F6">
        <w:t xml:space="preserve"> proc. Specialiajai fizi</w:t>
      </w:r>
      <w:r w:rsidR="009E1ACB">
        <w:t>nio ugdymo grupei priskiriami 31 mokinys</w:t>
      </w:r>
      <w:r w:rsidR="00F345F6">
        <w:t>, turintys tam tikrų organų s</w:t>
      </w:r>
      <w:r w:rsidR="009E1ACB">
        <w:t>istemų sutrikimų, tai sudaro 1,6</w:t>
      </w:r>
      <w:r w:rsidR="00A95D79">
        <w:t>6</w:t>
      </w:r>
      <w:r w:rsidR="00CB41B6">
        <w:t xml:space="preserve"> proc. visų sveikatą pasitikrinusių mokinių</w:t>
      </w:r>
      <w:r w:rsidR="009E1ACB">
        <w:t>, mokinių atleistų nuo kūno kultūros pamokų 9 mokiniai, ir jie sudaro 0,48 proc. visų mokinių</w:t>
      </w:r>
      <w:r w:rsidR="00FF1FE3">
        <w:t xml:space="preserve"> (6</w:t>
      </w:r>
      <w:r w:rsidR="00A95D79">
        <w:t xml:space="preserve"> pav.).</w:t>
      </w:r>
    </w:p>
    <w:p w:rsidR="00546B47" w:rsidRPr="00A95D79" w:rsidRDefault="009E1ACB" w:rsidP="00A95D79">
      <w:pPr>
        <w:pStyle w:val="Pagrindinistekstas"/>
        <w:spacing w:line="360" w:lineRule="auto"/>
        <w:ind w:left="100" w:right="-1" w:firstLine="609"/>
        <w:jc w:val="center"/>
      </w:pPr>
      <w:r>
        <w:rPr>
          <w:noProof/>
          <w:lang w:val="ru-RU" w:eastAsia="ru-RU"/>
        </w:rPr>
        <w:drawing>
          <wp:inline distT="0" distB="0" distL="0" distR="0" wp14:anchorId="5AACBB9E" wp14:editId="4611BC03">
            <wp:extent cx="5367338" cy="2743200"/>
            <wp:effectExtent l="0" t="0" r="5080" b="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45F6" w:rsidRDefault="00FF1FE3" w:rsidP="003817B3">
      <w:pPr>
        <w:pStyle w:val="Pagrindinistekstas"/>
        <w:spacing w:line="360" w:lineRule="auto"/>
        <w:jc w:val="center"/>
        <w:rPr>
          <w:sz w:val="22"/>
          <w:szCs w:val="22"/>
          <w:lang w:val="lt-LT"/>
        </w:rPr>
      </w:pPr>
      <w:r>
        <w:rPr>
          <w:b/>
          <w:sz w:val="22"/>
          <w:szCs w:val="22"/>
        </w:rPr>
        <w:t>6</w:t>
      </w:r>
      <w:r w:rsidR="00546B47" w:rsidRPr="00073977">
        <w:rPr>
          <w:b/>
          <w:sz w:val="22"/>
          <w:szCs w:val="22"/>
        </w:rPr>
        <w:t xml:space="preserve"> pav. </w:t>
      </w:r>
      <w:r w:rsidR="00546B47">
        <w:rPr>
          <w:sz w:val="22"/>
          <w:szCs w:val="22"/>
        </w:rPr>
        <w:t>Mokini</w:t>
      </w:r>
      <w:r w:rsidR="00546B47">
        <w:rPr>
          <w:sz w:val="22"/>
          <w:szCs w:val="22"/>
          <w:lang w:val="lt-LT"/>
        </w:rPr>
        <w:t>ų fizinio ugdymo grupių pasiskirstymas (proc.)</w:t>
      </w:r>
    </w:p>
    <w:p w:rsidR="003817B3" w:rsidRPr="003817B3" w:rsidRDefault="003817B3" w:rsidP="00F51485">
      <w:pPr>
        <w:pStyle w:val="Pagrindinistekstas"/>
        <w:spacing w:line="360" w:lineRule="auto"/>
        <w:rPr>
          <w:sz w:val="22"/>
          <w:szCs w:val="22"/>
          <w:lang w:val="lt-LT"/>
        </w:rPr>
      </w:pPr>
    </w:p>
    <w:p w:rsidR="00F345F6" w:rsidRPr="00306415" w:rsidRDefault="00165BF9" w:rsidP="00DB4D47">
      <w:pPr>
        <w:pStyle w:val="Antrat1"/>
        <w:jc w:val="center"/>
        <w:rPr>
          <w:sz w:val="28"/>
          <w:szCs w:val="28"/>
          <w:lang w:val="lt"/>
        </w:rPr>
      </w:pPr>
      <w:bookmarkStart w:id="10" w:name="_Toc4751665"/>
      <w:r w:rsidRPr="00306415">
        <w:rPr>
          <w:sz w:val="28"/>
          <w:szCs w:val="28"/>
          <w:lang w:val="lt"/>
        </w:rPr>
        <w:t>4.</w:t>
      </w:r>
      <w:r w:rsidR="00E21DFC" w:rsidRPr="00306415">
        <w:rPr>
          <w:sz w:val="28"/>
          <w:szCs w:val="28"/>
          <w:lang w:val="lt"/>
        </w:rPr>
        <w:t xml:space="preserve"> </w:t>
      </w:r>
      <w:r w:rsidRPr="00306415">
        <w:rPr>
          <w:sz w:val="28"/>
          <w:szCs w:val="28"/>
          <w:lang w:val="lt"/>
        </w:rPr>
        <w:t>MOKINIŲ DANTŲ IR ŽANDIKAULIŲ BŪKLĖ</w:t>
      </w:r>
      <w:bookmarkEnd w:id="10"/>
    </w:p>
    <w:p w:rsidR="009A1C4B" w:rsidRPr="001470EA" w:rsidRDefault="009A1C4B" w:rsidP="00E21DFC">
      <w:pPr>
        <w:pStyle w:val="Pagrindinistekstas"/>
        <w:spacing w:before="1" w:line="360" w:lineRule="auto"/>
        <w:jc w:val="both"/>
      </w:pPr>
    </w:p>
    <w:p w:rsidR="003817B3" w:rsidRDefault="002A5DA9" w:rsidP="006E728B">
      <w:pPr>
        <w:tabs>
          <w:tab w:val="left" w:pos="1165"/>
        </w:tabs>
        <w:spacing w:line="360" w:lineRule="auto"/>
        <w:jc w:val="both"/>
        <w:rPr>
          <w:rFonts w:ascii="Times New Roman" w:hAnsi="Times New Roman"/>
          <w:b/>
          <w:noProof/>
          <w:color w:val="000000" w:themeColor="text1"/>
          <w:sz w:val="24"/>
          <w:szCs w:val="24"/>
          <w:lang w:eastAsia="ru-RU"/>
        </w:rPr>
      </w:pPr>
      <w:r>
        <w:rPr>
          <w:rFonts w:ascii="Times New Roman" w:hAnsi="Times New Roman"/>
          <w:color w:val="000000" w:themeColor="text1"/>
          <w:sz w:val="24"/>
          <w:szCs w:val="24"/>
        </w:rPr>
        <w:tab/>
      </w:r>
      <w:r w:rsidR="00E21DFC" w:rsidRPr="006E728B">
        <w:rPr>
          <w:rFonts w:ascii="Times New Roman" w:hAnsi="Times New Roman"/>
          <w:color w:val="000000" w:themeColor="text1"/>
          <w:sz w:val="24"/>
          <w:szCs w:val="24"/>
        </w:rPr>
        <w:t>Atliekant Visagino savivaldybės mokinių dantų ir žandikaulių būk</w:t>
      </w:r>
      <w:r w:rsidR="00D43247">
        <w:rPr>
          <w:rFonts w:ascii="Times New Roman" w:hAnsi="Times New Roman"/>
          <w:color w:val="000000" w:themeColor="text1"/>
          <w:sz w:val="24"/>
          <w:szCs w:val="24"/>
        </w:rPr>
        <w:t>lės analizę, buvo vertin</w:t>
      </w:r>
      <w:r w:rsidR="006B05C9">
        <w:rPr>
          <w:rFonts w:ascii="Times New Roman" w:hAnsi="Times New Roman"/>
          <w:color w:val="000000" w:themeColor="text1"/>
          <w:sz w:val="24"/>
          <w:szCs w:val="24"/>
        </w:rPr>
        <w:t>ami 1448</w:t>
      </w:r>
      <w:r w:rsidR="003817B3" w:rsidRPr="006E728B">
        <w:rPr>
          <w:rFonts w:ascii="Times New Roman" w:hAnsi="Times New Roman"/>
          <w:color w:val="000000" w:themeColor="text1"/>
          <w:sz w:val="24"/>
          <w:szCs w:val="24"/>
        </w:rPr>
        <w:t xml:space="preserve"> </w:t>
      </w:r>
      <w:r w:rsidR="00D43247">
        <w:rPr>
          <w:rFonts w:ascii="Times New Roman" w:hAnsi="Times New Roman"/>
          <w:color w:val="000000" w:themeColor="text1"/>
          <w:sz w:val="24"/>
          <w:szCs w:val="24"/>
        </w:rPr>
        <w:t>mokinių</w:t>
      </w:r>
      <w:r w:rsidR="00494154">
        <w:rPr>
          <w:rFonts w:ascii="Times New Roman" w:hAnsi="Times New Roman"/>
          <w:color w:val="000000" w:themeColor="text1"/>
          <w:sz w:val="24"/>
          <w:szCs w:val="24"/>
        </w:rPr>
        <w:t xml:space="preserve"> nuo 6</w:t>
      </w:r>
      <w:r w:rsidR="00D43247">
        <w:rPr>
          <w:rFonts w:ascii="Times New Roman" w:hAnsi="Times New Roman"/>
          <w:color w:val="000000" w:themeColor="text1"/>
          <w:sz w:val="24"/>
          <w:szCs w:val="24"/>
        </w:rPr>
        <w:t xml:space="preserve"> iki 18</w:t>
      </w:r>
      <w:r w:rsidR="002E2846" w:rsidRPr="006E728B">
        <w:rPr>
          <w:rFonts w:ascii="Times New Roman" w:hAnsi="Times New Roman"/>
          <w:color w:val="000000" w:themeColor="text1"/>
          <w:sz w:val="24"/>
          <w:szCs w:val="24"/>
        </w:rPr>
        <w:t xml:space="preserve"> m. </w:t>
      </w:r>
      <w:r w:rsidR="00E21DFC" w:rsidRPr="006E728B">
        <w:rPr>
          <w:rFonts w:ascii="Times New Roman" w:hAnsi="Times New Roman"/>
          <w:color w:val="000000" w:themeColor="text1"/>
          <w:sz w:val="24"/>
          <w:szCs w:val="24"/>
        </w:rPr>
        <w:t xml:space="preserve">vaiko sveikatos pažymėjimų su pilnai užpildyta </w:t>
      </w:r>
      <w:r w:rsidR="00E21DFC" w:rsidRPr="006E728B">
        <w:rPr>
          <w:rFonts w:ascii="Times New Roman" w:hAnsi="Times New Roman"/>
          <w:sz w:val="24"/>
          <w:szCs w:val="24"/>
        </w:rPr>
        <w:t>II dalimi „Dantų ir žandikaulių būklės įvertinimas“ duomenys, susisteminti VSS IS</w:t>
      </w:r>
      <w:r w:rsidR="00866AF8">
        <w:rPr>
          <w:rFonts w:ascii="Times New Roman" w:hAnsi="Times New Roman"/>
          <w:sz w:val="24"/>
          <w:szCs w:val="24"/>
        </w:rPr>
        <w:t>, žiūrėta</w:t>
      </w:r>
      <w:r w:rsidR="00D43247">
        <w:rPr>
          <w:rFonts w:ascii="Times New Roman" w:hAnsi="Times New Roman"/>
          <w:sz w:val="24"/>
          <w:szCs w:val="24"/>
        </w:rPr>
        <w:t xml:space="preserve"> 2021.09.20</w:t>
      </w:r>
      <w:r w:rsidR="00E21DFC" w:rsidRPr="006E728B">
        <w:rPr>
          <w:rFonts w:ascii="Times New Roman" w:hAnsi="Times New Roman"/>
          <w:sz w:val="24"/>
          <w:szCs w:val="24"/>
        </w:rPr>
        <w:t>. I</w:t>
      </w:r>
      <w:r w:rsidR="00C00281" w:rsidRPr="006E728B">
        <w:rPr>
          <w:rFonts w:ascii="Times New Roman" w:hAnsi="Times New Roman"/>
          <w:color w:val="000000" w:themeColor="text1"/>
          <w:sz w:val="24"/>
          <w:szCs w:val="24"/>
        </w:rPr>
        <w:t xml:space="preserve">šanalizavus </w:t>
      </w:r>
      <w:r w:rsidR="00E21DFC" w:rsidRPr="006E728B">
        <w:rPr>
          <w:rFonts w:ascii="Times New Roman" w:hAnsi="Times New Roman"/>
          <w:color w:val="000000" w:themeColor="text1"/>
          <w:sz w:val="24"/>
          <w:szCs w:val="24"/>
        </w:rPr>
        <w:t xml:space="preserve">duomenis </w:t>
      </w:r>
      <w:r w:rsidR="00C00281" w:rsidRPr="006E728B">
        <w:rPr>
          <w:rFonts w:ascii="Times New Roman" w:hAnsi="Times New Roman"/>
          <w:color w:val="000000" w:themeColor="text1"/>
          <w:sz w:val="24"/>
          <w:szCs w:val="24"/>
        </w:rPr>
        <w:t xml:space="preserve">nustatyta, kad </w:t>
      </w:r>
      <w:r w:rsidR="00D43247">
        <w:rPr>
          <w:rFonts w:ascii="Times New Roman" w:hAnsi="Times New Roman"/>
          <w:color w:val="000000" w:themeColor="text1"/>
          <w:sz w:val="24"/>
          <w:szCs w:val="24"/>
        </w:rPr>
        <w:t>466</w:t>
      </w:r>
      <w:r w:rsidR="008031B7" w:rsidRPr="006E728B">
        <w:rPr>
          <w:rFonts w:ascii="Times New Roman" w:hAnsi="Times New Roman"/>
          <w:color w:val="000000" w:themeColor="text1"/>
          <w:sz w:val="24"/>
          <w:szCs w:val="24"/>
        </w:rPr>
        <w:t xml:space="preserve"> mokiniai neturėjo ėduonies paž</w:t>
      </w:r>
      <w:r w:rsidR="00C00281" w:rsidRPr="006E728B">
        <w:rPr>
          <w:rFonts w:ascii="Times New Roman" w:hAnsi="Times New Roman"/>
          <w:color w:val="000000" w:themeColor="text1"/>
          <w:sz w:val="24"/>
          <w:szCs w:val="24"/>
        </w:rPr>
        <w:t>eistų, plombuotų ar išrautų dantų</w:t>
      </w:r>
      <w:r w:rsidR="00D43247">
        <w:rPr>
          <w:rFonts w:ascii="Times New Roman" w:hAnsi="Times New Roman"/>
          <w:color w:val="000000" w:themeColor="text1"/>
          <w:sz w:val="24"/>
          <w:szCs w:val="24"/>
        </w:rPr>
        <w:t>, tai sudaro 32,18</w:t>
      </w:r>
      <w:r w:rsidR="008031B7" w:rsidRPr="006E728B">
        <w:rPr>
          <w:rFonts w:ascii="Times New Roman" w:hAnsi="Times New Roman"/>
          <w:color w:val="000000" w:themeColor="text1"/>
          <w:sz w:val="24"/>
          <w:szCs w:val="24"/>
        </w:rPr>
        <w:t xml:space="preserve"> proc.</w:t>
      </w:r>
      <w:r w:rsidR="00494154">
        <w:rPr>
          <w:rFonts w:ascii="Times New Roman" w:hAnsi="Times New Roman"/>
          <w:color w:val="000000" w:themeColor="text1"/>
          <w:sz w:val="24"/>
          <w:szCs w:val="24"/>
        </w:rPr>
        <w:t>; 863</w:t>
      </w:r>
      <w:r w:rsidR="002E2846" w:rsidRPr="006E728B">
        <w:rPr>
          <w:rFonts w:ascii="Times New Roman" w:hAnsi="Times New Roman"/>
          <w:color w:val="000000" w:themeColor="text1"/>
          <w:sz w:val="24"/>
          <w:szCs w:val="24"/>
        </w:rPr>
        <w:t xml:space="preserve"> mokiniai</w:t>
      </w:r>
      <w:r w:rsidR="00217041" w:rsidRPr="006E728B">
        <w:rPr>
          <w:rFonts w:ascii="Times New Roman" w:hAnsi="Times New Roman"/>
          <w:color w:val="000000" w:themeColor="text1"/>
          <w:sz w:val="24"/>
          <w:szCs w:val="24"/>
        </w:rPr>
        <w:t xml:space="preserve"> neturėjo sąkandžio patologijos, t</w:t>
      </w:r>
      <w:r w:rsidR="00494154">
        <w:rPr>
          <w:rFonts w:ascii="Times New Roman" w:hAnsi="Times New Roman"/>
          <w:color w:val="000000" w:themeColor="text1"/>
          <w:sz w:val="24"/>
          <w:szCs w:val="24"/>
        </w:rPr>
        <w:t>ai sudaro 59,60 proc.; 278</w:t>
      </w:r>
      <w:r w:rsidR="00DE7B46" w:rsidRPr="006E728B">
        <w:rPr>
          <w:rFonts w:ascii="Times New Roman" w:hAnsi="Times New Roman"/>
          <w:color w:val="000000" w:themeColor="text1"/>
          <w:sz w:val="24"/>
          <w:szCs w:val="24"/>
        </w:rPr>
        <w:t xml:space="preserve"> mokiniai turėjo</w:t>
      </w:r>
      <w:r w:rsidR="00217041" w:rsidRPr="006E728B">
        <w:rPr>
          <w:rFonts w:ascii="Times New Roman" w:hAnsi="Times New Roman"/>
          <w:color w:val="000000" w:themeColor="text1"/>
          <w:sz w:val="24"/>
          <w:szCs w:val="24"/>
        </w:rPr>
        <w:t xml:space="preserve"> žandikau</w:t>
      </w:r>
      <w:r w:rsidR="002E2846" w:rsidRPr="006E728B">
        <w:rPr>
          <w:rFonts w:ascii="Times New Roman" w:hAnsi="Times New Roman"/>
          <w:color w:val="000000" w:themeColor="text1"/>
          <w:sz w:val="24"/>
          <w:szCs w:val="24"/>
        </w:rPr>
        <w:t>lių patolog</w:t>
      </w:r>
      <w:r w:rsidR="00494154">
        <w:rPr>
          <w:rFonts w:ascii="Times New Roman" w:hAnsi="Times New Roman"/>
          <w:color w:val="000000" w:themeColor="text1"/>
          <w:sz w:val="24"/>
          <w:szCs w:val="24"/>
        </w:rPr>
        <w:t>iją, tai sudaro 19,20 proc.; 307</w:t>
      </w:r>
      <w:r w:rsidR="00DE7B46" w:rsidRPr="006E728B">
        <w:rPr>
          <w:rFonts w:ascii="Times New Roman" w:hAnsi="Times New Roman"/>
          <w:color w:val="000000" w:themeColor="text1"/>
          <w:sz w:val="24"/>
          <w:szCs w:val="24"/>
        </w:rPr>
        <w:t xml:space="preserve"> mokiniai turėjo</w:t>
      </w:r>
      <w:r w:rsidR="00217041" w:rsidRPr="006E728B">
        <w:rPr>
          <w:rFonts w:ascii="Times New Roman" w:hAnsi="Times New Roman"/>
          <w:color w:val="000000" w:themeColor="text1"/>
          <w:sz w:val="24"/>
          <w:szCs w:val="24"/>
        </w:rPr>
        <w:t xml:space="preserve"> pavienių dantų sąkand</w:t>
      </w:r>
      <w:r w:rsidR="002E2846" w:rsidRPr="006E728B">
        <w:rPr>
          <w:rFonts w:ascii="Times New Roman" w:hAnsi="Times New Roman"/>
          <w:color w:val="000000" w:themeColor="text1"/>
          <w:sz w:val="24"/>
          <w:szCs w:val="24"/>
        </w:rPr>
        <w:t xml:space="preserve">žio patologiją, tai sudaro </w:t>
      </w:r>
      <w:r w:rsidR="00494154">
        <w:rPr>
          <w:rFonts w:ascii="Times New Roman" w:hAnsi="Times New Roman"/>
          <w:color w:val="000000" w:themeColor="text1"/>
          <w:sz w:val="24"/>
          <w:szCs w:val="24"/>
        </w:rPr>
        <w:t>21,20</w:t>
      </w:r>
      <w:r w:rsidR="00C76125" w:rsidRPr="006E728B">
        <w:rPr>
          <w:rFonts w:ascii="Times New Roman" w:hAnsi="Times New Roman"/>
          <w:color w:val="000000" w:themeColor="text1"/>
          <w:sz w:val="24"/>
          <w:szCs w:val="24"/>
        </w:rPr>
        <w:t xml:space="preserve"> </w:t>
      </w:r>
      <w:r w:rsidR="002E2846" w:rsidRPr="006E728B">
        <w:rPr>
          <w:rFonts w:ascii="Times New Roman" w:hAnsi="Times New Roman"/>
          <w:color w:val="000000" w:themeColor="text1"/>
          <w:sz w:val="24"/>
          <w:szCs w:val="24"/>
        </w:rPr>
        <w:t>proc</w:t>
      </w:r>
      <w:r w:rsidR="006E728B" w:rsidRPr="006E728B">
        <w:rPr>
          <w:rFonts w:ascii="Times New Roman" w:hAnsi="Times New Roman"/>
          <w:color w:val="000000" w:themeColor="text1"/>
          <w:sz w:val="24"/>
          <w:szCs w:val="24"/>
        </w:rPr>
        <w:t>.</w:t>
      </w:r>
      <w:r w:rsidR="00FF1FE3">
        <w:rPr>
          <w:rFonts w:ascii="Times New Roman" w:hAnsi="Times New Roman"/>
          <w:color w:val="000000" w:themeColor="text1"/>
          <w:sz w:val="24"/>
          <w:szCs w:val="24"/>
        </w:rPr>
        <w:t>(7</w:t>
      </w:r>
      <w:r w:rsidR="00217041" w:rsidRPr="006E728B">
        <w:rPr>
          <w:rFonts w:ascii="Times New Roman" w:hAnsi="Times New Roman"/>
          <w:color w:val="000000" w:themeColor="text1"/>
          <w:sz w:val="24"/>
          <w:szCs w:val="24"/>
        </w:rPr>
        <w:t xml:space="preserve"> pav.).</w:t>
      </w:r>
      <w:r w:rsidR="009A1C4B" w:rsidRPr="006E728B">
        <w:rPr>
          <w:rFonts w:ascii="Times New Roman" w:hAnsi="Times New Roman"/>
          <w:b/>
          <w:noProof/>
          <w:color w:val="000000" w:themeColor="text1"/>
          <w:sz w:val="24"/>
          <w:szCs w:val="24"/>
          <w:lang w:eastAsia="ru-RU"/>
        </w:rPr>
        <w:t xml:space="preserve"> </w:t>
      </w:r>
    </w:p>
    <w:p w:rsidR="00F86BF5" w:rsidRPr="006E728B" w:rsidRDefault="00F86BF5" w:rsidP="006E728B">
      <w:pPr>
        <w:tabs>
          <w:tab w:val="left" w:pos="1165"/>
        </w:tabs>
        <w:spacing w:line="360" w:lineRule="auto"/>
        <w:jc w:val="both"/>
        <w:rPr>
          <w:rFonts w:ascii="Times New Roman" w:hAnsi="Times New Roman"/>
          <w:color w:val="000000" w:themeColor="text1"/>
          <w:sz w:val="24"/>
          <w:szCs w:val="24"/>
        </w:rPr>
      </w:pPr>
    </w:p>
    <w:p w:rsidR="00C00281" w:rsidRPr="004A4470" w:rsidRDefault="004A4470" w:rsidP="004A4470">
      <w:pPr>
        <w:pStyle w:val="Pagrindinistekstas"/>
        <w:spacing w:before="1" w:line="360" w:lineRule="auto"/>
        <w:rPr>
          <w:color w:val="000000" w:themeColor="text1"/>
          <w:lang w:val="lt-LT"/>
        </w:rPr>
      </w:pPr>
      <w:r>
        <w:rPr>
          <w:noProof/>
          <w:lang w:val="ru-RU" w:eastAsia="ru-RU"/>
        </w:rPr>
        <w:lastRenderedPageBreak/>
        <w:drawing>
          <wp:inline distT="0" distB="0" distL="0" distR="0" wp14:anchorId="67234150" wp14:editId="40780DE5">
            <wp:extent cx="6120130" cy="5886450"/>
            <wp:effectExtent l="0" t="0" r="1397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54AD" w:rsidRDefault="00FF1FE3" w:rsidP="006E728B">
      <w:pPr>
        <w:tabs>
          <w:tab w:val="left" w:pos="1165"/>
        </w:tabs>
        <w:spacing w:line="276" w:lineRule="exact"/>
        <w:jc w:val="center"/>
        <w:rPr>
          <w:rFonts w:ascii="Times New Roman" w:hAnsi="Times New Roman"/>
          <w:color w:val="000000" w:themeColor="text1"/>
        </w:rPr>
      </w:pPr>
      <w:r>
        <w:rPr>
          <w:rFonts w:ascii="Times New Roman" w:hAnsi="Times New Roman"/>
          <w:b/>
          <w:color w:val="000000" w:themeColor="text1"/>
          <w:lang w:val="lt"/>
        </w:rPr>
        <w:t>7</w:t>
      </w:r>
      <w:r w:rsidR="009A1C4B" w:rsidRPr="009A1C4B">
        <w:rPr>
          <w:rFonts w:ascii="Times New Roman" w:hAnsi="Times New Roman"/>
          <w:b/>
          <w:color w:val="000000" w:themeColor="text1"/>
        </w:rPr>
        <w:t xml:space="preserve"> pav.</w:t>
      </w:r>
      <w:r w:rsidR="009A1C4B" w:rsidRPr="009A1C4B">
        <w:rPr>
          <w:rFonts w:ascii="Times New Roman" w:hAnsi="Times New Roman"/>
          <w:color w:val="000000" w:themeColor="text1"/>
        </w:rPr>
        <w:t xml:space="preserve"> Mokinių, </w:t>
      </w:r>
      <w:r w:rsidR="009A1C4B">
        <w:rPr>
          <w:rFonts w:ascii="Times New Roman" w:hAnsi="Times New Roman"/>
          <w:color w:val="000000" w:themeColor="text1"/>
        </w:rPr>
        <w:t>ne</w:t>
      </w:r>
      <w:r w:rsidR="009A1C4B" w:rsidRPr="009A1C4B">
        <w:rPr>
          <w:rFonts w:ascii="Times New Roman" w:hAnsi="Times New Roman"/>
          <w:color w:val="000000" w:themeColor="text1"/>
        </w:rPr>
        <w:t xml:space="preserve">turinčių </w:t>
      </w:r>
      <w:r w:rsidR="009A1C4B">
        <w:rPr>
          <w:rFonts w:ascii="Times New Roman" w:hAnsi="Times New Roman"/>
          <w:color w:val="000000" w:themeColor="text1"/>
        </w:rPr>
        <w:t xml:space="preserve">sąkandžio patologijos, turinčių </w:t>
      </w:r>
      <w:r w:rsidR="009A1C4B" w:rsidRPr="009A1C4B">
        <w:rPr>
          <w:rFonts w:ascii="Times New Roman" w:hAnsi="Times New Roman"/>
          <w:color w:val="000000" w:themeColor="text1"/>
        </w:rPr>
        <w:t>pavienių dantų</w:t>
      </w:r>
      <w:r w:rsidR="009A1C4B">
        <w:rPr>
          <w:rFonts w:ascii="Times New Roman" w:hAnsi="Times New Roman"/>
          <w:color w:val="000000" w:themeColor="text1"/>
        </w:rPr>
        <w:t xml:space="preserve"> sąkandžio patologiją</w:t>
      </w:r>
      <w:r w:rsidR="009A1C4B" w:rsidRPr="009A1C4B">
        <w:rPr>
          <w:rFonts w:ascii="Times New Roman" w:hAnsi="Times New Roman"/>
          <w:color w:val="000000" w:themeColor="text1"/>
        </w:rPr>
        <w:t xml:space="preserve"> ar </w:t>
      </w:r>
      <w:r w:rsidR="009A1C4B">
        <w:rPr>
          <w:rFonts w:ascii="Times New Roman" w:hAnsi="Times New Roman"/>
          <w:color w:val="000000" w:themeColor="text1"/>
        </w:rPr>
        <w:t xml:space="preserve">turinčių </w:t>
      </w:r>
      <w:r w:rsidR="009A1C4B" w:rsidRPr="009A1C4B">
        <w:rPr>
          <w:rFonts w:ascii="Times New Roman" w:hAnsi="Times New Roman"/>
          <w:color w:val="000000" w:themeColor="text1"/>
        </w:rPr>
        <w:t>ža</w:t>
      </w:r>
      <w:r w:rsidR="00C454D0">
        <w:rPr>
          <w:rFonts w:ascii="Times New Roman" w:hAnsi="Times New Roman"/>
          <w:color w:val="000000" w:themeColor="text1"/>
        </w:rPr>
        <w:t>ndikaulių patologiją, dalis</w:t>
      </w:r>
      <w:r w:rsidR="009A1C4B" w:rsidRPr="009A1C4B">
        <w:rPr>
          <w:rFonts w:ascii="Times New Roman" w:hAnsi="Times New Roman"/>
          <w:color w:val="000000" w:themeColor="text1"/>
          <w:spacing w:val="-11"/>
        </w:rPr>
        <w:t xml:space="preserve"> </w:t>
      </w:r>
      <w:r w:rsidR="006E728B">
        <w:rPr>
          <w:rFonts w:ascii="Times New Roman" w:hAnsi="Times New Roman"/>
          <w:color w:val="000000" w:themeColor="text1"/>
        </w:rPr>
        <w:t>(proc.)</w:t>
      </w:r>
      <w:r w:rsidR="004A4470">
        <w:rPr>
          <w:rFonts w:ascii="Times New Roman" w:hAnsi="Times New Roman"/>
          <w:color w:val="000000" w:themeColor="text1"/>
        </w:rPr>
        <w:t xml:space="preserve"> pagal amžių</w:t>
      </w:r>
    </w:p>
    <w:p w:rsidR="00217041" w:rsidRDefault="008A6E8E" w:rsidP="00C810FC">
      <w:pPr>
        <w:pStyle w:val="Pagrindinistekstas"/>
        <w:spacing w:before="1" w:line="360" w:lineRule="auto"/>
        <w:ind w:firstLine="709"/>
        <w:jc w:val="both"/>
        <w:rPr>
          <w:color w:val="000000" w:themeColor="text1"/>
        </w:rPr>
      </w:pPr>
      <w:r w:rsidRPr="008031B7">
        <w:rPr>
          <w:color w:val="000000" w:themeColor="text1"/>
        </w:rPr>
        <w:t>Išanalizavus VSS IS sistemoje Visagino s</w:t>
      </w:r>
      <w:r w:rsidR="00C238B5">
        <w:rPr>
          <w:color w:val="000000" w:themeColor="text1"/>
        </w:rPr>
        <w:t>avivaldybės mokinių dantų būklę pagal amžių (nuo</w:t>
      </w:r>
      <w:r w:rsidR="00242198">
        <w:rPr>
          <w:color w:val="000000" w:themeColor="text1"/>
        </w:rPr>
        <w:t xml:space="preserve"> 6</w:t>
      </w:r>
      <w:r w:rsidR="00DD27F9">
        <w:rPr>
          <w:color w:val="000000" w:themeColor="text1"/>
        </w:rPr>
        <w:t xml:space="preserve"> </w:t>
      </w:r>
      <w:r w:rsidR="00242198">
        <w:rPr>
          <w:color w:val="000000" w:themeColor="text1"/>
        </w:rPr>
        <w:t xml:space="preserve"> iki 18</w:t>
      </w:r>
      <w:r w:rsidR="00C238B5">
        <w:rPr>
          <w:color w:val="000000" w:themeColor="text1"/>
        </w:rPr>
        <w:t xml:space="preserve"> metų),</w:t>
      </w:r>
      <w:r w:rsidRPr="008031B7">
        <w:rPr>
          <w:color w:val="000000" w:themeColor="text1"/>
        </w:rPr>
        <w:t xml:space="preserve"> nustatyta, kad</w:t>
      </w:r>
      <w:r>
        <w:rPr>
          <w:color w:val="000000" w:themeColor="text1"/>
        </w:rPr>
        <w:t xml:space="preserve"> </w:t>
      </w:r>
      <w:r w:rsidR="00C238B5">
        <w:rPr>
          <w:color w:val="000000" w:themeColor="text1"/>
        </w:rPr>
        <w:t>8 metų amžiaus</w:t>
      </w:r>
      <w:r w:rsidR="009723DA">
        <w:rPr>
          <w:color w:val="000000" w:themeColor="text1"/>
        </w:rPr>
        <w:t xml:space="preserve"> mokiniai turi daugiausiai</w:t>
      </w:r>
      <w:r>
        <w:rPr>
          <w:color w:val="000000" w:themeColor="text1"/>
        </w:rPr>
        <w:t xml:space="preserve"> pieninių dantų pažeistų ėduonies</w:t>
      </w:r>
      <w:r w:rsidR="008F6463">
        <w:rPr>
          <w:color w:val="000000" w:themeColor="text1"/>
        </w:rPr>
        <w:t xml:space="preserve">, </w:t>
      </w:r>
      <w:r w:rsidR="00DE4E2E">
        <w:rPr>
          <w:color w:val="000000" w:themeColor="text1"/>
        </w:rPr>
        <w:t xml:space="preserve">daugiausiai </w:t>
      </w:r>
      <w:r>
        <w:rPr>
          <w:color w:val="000000" w:themeColor="text1"/>
        </w:rPr>
        <w:t>plombuotų</w:t>
      </w:r>
      <w:r w:rsidR="00C76DE7">
        <w:rPr>
          <w:color w:val="000000" w:themeColor="text1"/>
        </w:rPr>
        <w:t xml:space="preserve"> </w:t>
      </w:r>
      <w:r w:rsidR="009723DA">
        <w:rPr>
          <w:color w:val="000000" w:themeColor="text1"/>
        </w:rPr>
        <w:t xml:space="preserve">pieninių dantų </w:t>
      </w:r>
      <w:r w:rsidR="00C76DE7">
        <w:rPr>
          <w:color w:val="000000" w:themeColor="text1"/>
        </w:rPr>
        <w:t xml:space="preserve">turi taip </w:t>
      </w:r>
      <w:r w:rsidR="008F6463">
        <w:rPr>
          <w:color w:val="000000" w:themeColor="text1"/>
        </w:rPr>
        <w:t>7</w:t>
      </w:r>
      <w:r w:rsidR="00C238B5">
        <w:rPr>
          <w:color w:val="000000" w:themeColor="text1"/>
        </w:rPr>
        <w:t xml:space="preserve"> metus turintys</w:t>
      </w:r>
      <w:r w:rsidR="00DE4E2E">
        <w:rPr>
          <w:color w:val="000000" w:themeColor="text1"/>
        </w:rPr>
        <w:t xml:space="preserve"> mokiniai</w:t>
      </w:r>
      <w:r w:rsidR="008F6463">
        <w:rPr>
          <w:color w:val="000000" w:themeColor="text1"/>
        </w:rPr>
        <w:t xml:space="preserve">, </w:t>
      </w:r>
      <w:r w:rsidR="009723DA">
        <w:rPr>
          <w:color w:val="000000" w:themeColor="text1"/>
        </w:rPr>
        <w:t xml:space="preserve">didžiausias </w:t>
      </w:r>
      <w:r>
        <w:rPr>
          <w:color w:val="000000" w:themeColor="text1"/>
        </w:rPr>
        <w:t>išrautų dantų</w:t>
      </w:r>
      <w:r w:rsidR="009723DA">
        <w:rPr>
          <w:color w:val="000000" w:themeColor="text1"/>
        </w:rPr>
        <w:t xml:space="preserve"> skaičius yra</w:t>
      </w:r>
      <w:r w:rsidR="00721677">
        <w:rPr>
          <w:color w:val="000000" w:themeColor="text1"/>
        </w:rPr>
        <w:t xml:space="preserve"> pas </w:t>
      </w:r>
      <w:r w:rsidR="00C76DE7">
        <w:rPr>
          <w:color w:val="000000" w:themeColor="text1"/>
        </w:rPr>
        <w:t xml:space="preserve"> </w:t>
      </w:r>
      <w:r w:rsidR="00846790">
        <w:rPr>
          <w:color w:val="000000" w:themeColor="text1"/>
        </w:rPr>
        <w:t>6 ir 8</w:t>
      </w:r>
      <w:r w:rsidR="00721677">
        <w:rPr>
          <w:color w:val="000000" w:themeColor="text1"/>
        </w:rPr>
        <w:t xml:space="preserve"> metus turinčius</w:t>
      </w:r>
      <w:r w:rsidR="00C238B5">
        <w:rPr>
          <w:color w:val="000000" w:themeColor="text1"/>
        </w:rPr>
        <w:t xml:space="preserve"> </w:t>
      </w:r>
      <w:r w:rsidR="00846790">
        <w:rPr>
          <w:color w:val="000000" w:themeColor="text1"/>
        </w:rPr>
        <w:t>mokiniu.</w:t>
      </w:r>
    </w:p>
    <w:p w:rsidR="008A6E8E" w:rsidRDefault="009723DA" w:rsidP="00C810FC">
      <w:pPr>
        <w:pStyle w:val="Pagrindinistekstas"/>
        <w:spacing w:before="1" w:line="360" w:lineRule="auto"/>
        <w:ind w:firstLine="709"/>
        <w:jc w:val="both"/>
        <w:rPr>
          <w:color w:val="000000" w:themeColor="text1"/>
        </w:rPr>
      </w:pPr>
      <w:r>
        <w:rPr>
          <w:color w:val="000000" w:themeColor="text1"/>
        </w:rPr>
        <w:t>Daugiausiai nuolatinių</w:t>
      </w:r>
      <w:r w:rsidR="008A6E8E">
        <w:rPr>
          <w:color w:val="000000" w:themeColor="text1"/>
        </w:rPr>
        <w:t xml:space="preserve"> pažeistų ėduonies</w:t>
      </w:r>
      <w:r w:rsidR="00DE4E2E">
        <w:rPr>
          <w:color w:val="000000" w:themeColor="text1"/>
        </w:rPr>
        <w:t xml:space="preserve"> </w:t>
      </w:r>
      <w:r>
        <w:rPr>
          <w:color w:val="000000" w:themeColor="text1"/>
        </w:rPr>
        <w:t xml:space="preserve">dantų turi </w:t>
      </w:r>
      <w:r w:rsidR="003B45B3">
        <w:rPr>
          <w:color w:val="000000" w:themeColor="text1"/>
        </w:rPr>
        <w:t>15</w:t>
      </w:r>
      <w:r w:rsidR="00721677">
        <w:rPr>
          <w:color w:val="000000" w:themeColor="text1"/>
        </w:rPr>
        <w:t xml:space="preserve"> metų amžiaus </w:t>
      </w:r>
      <w:r w:rsidR="008A6E8E">
        <w:rPr>
          <w:color w:val="000000" w:themeColor="text1"/>
        </w:rPr>
        <w:t>mokiniai</w:t>
      </w:r>
      <w:r w:rsidR="003B45B3">
        <w:rPr>
          <w:color w:val="000000" w:themeColor="text1"/>
        </w:rPr>
        <w:t xml:space="preserve"> – 80 dantų</w:t>
      </w:r>
      <w:r w:rsidR="008A6E8E">
        <w:rPr>
          <w:color w:val="000000" w:themeColor="text1"/>
        </w:rPr>
        <w:t>,</w:t>
      </w:r>
      <w:r>
        <w:rPr>
          <w:color w:val="000000" w:themeColor="text1"/>
        </w:rPr>
        <w:t xml:space="preserve"> mažiausiai – </w:t>
      </w:r>
      <w:r w:rsidR="003B45B3">
        <w:rPr>
          <w:color w:val="000000" w:themeColor="text1"/>
        </w:rPr>
        <w:t>6</w:t>
      </w:r>
      <w:r w:rsidR="00721677">
        <w:rPr>
          <w:color w:val="000000" w:themeColor="text1"/>
        </w:rPr>
        <w:t xml:space="preserve"> metų amžiaus mokiniai (</w:t>
      </w:r>
      <w:r w:rsidR="003B45B3">
        <w:rPr>
          <w:color w:val="000000" w:themeColor="text1"/>
        </w:rPr>
        <w:t>4</w:t>
      </w:r>
      <w:r>
        <w:rPr>
          <w:color w:val="000000" w:themeColor="text1"/>
        </w:rPr>
        <w:t xml:space="preserve"> dantys</w:t>
      </w:r>
      <w:r w:rsidR="00DD27F9">
        <w:rPr>
          <w:color w:val="000000" w:themeColor="text1"/>
        </w:rPr>
        <w:t>)</w:t>
      </w:r>
      <w:r w:rsidR="00721677">
        <w:rPr>
          <w:color w:val="000000" w:themeColor="text1"/>
        </w:rPr>
        <w:t xml:space="preserve">. </w:t>
      </w:r>
      <w:r>
        <w:rPr>
          <w:color w:val="000000" w:themeColor="text1"/>
        </w:rPr>
        <w:t>Daugiausiai nuolatinių plombuotų dantų turi t</w:t>
      </w:r>
      <w:r w:rsidR="003B45B3">
        <w:rPr>
          <w:color w:val="000000" w:themeColor="text1"/>
        </w:rPr>
        <w:t>aip pat 15 metų amžiaus mokiniai – 175</w:t>
      </w:r>
      <w:r>
        <w:rPr>
          <w:color w:val="000000" w:themeColor="text1"/>
        </w:rPr>
        <w:t xml:space="preserve"> dantys,</w:t>
      </w:r>
      <w:r w:rsidR="008A6E8E">
        <w:rPr>
          <w:color w:val="000000" w:themeColor="text1"/>
        </w:rPr>
        <w:t xml:space="preserve"> </w:t>
      </w:r>
      <w:r w:rsidR="00DE4E2E">
        <w:rPr>
          <w:color w:val="000000" w:themeColor="text1"/>
        </w:rPr>
        <w:t xml:space="preserve">mažiausiai </w:t>
      </w:r>
      <w:r>
        <w:rPr>
          <w:color w:val="000000" w:themeColor="text1"/>
        </w:rPr>
        <w:t xml:space="preserve">– </w:t>
      </w:r>
      <w:r w:rsidR="003B45B3">
        <w:rPr>
          <w:color w:val="000000" w:themeColor="text1"/>
        </w:rPr>
        <w:t xml:space="preserve">6-8 amžiaus turintys mokiniai. </w:t>
      </w:r>
      <w:r w:rsidR="00DE4E2E">
        <w:rPr>
          <w:color w:val="000000" w:themeColor="text1"/>
        </w:rPr>
        <w:t xml:space="preserve">Daugiausiai išrautų nuolatinių dantų yra pas </w:t>
      </w:r>
      <w:r w:rsidR="00D32A3F">
        <w:rPr>
          <w:color w:val="000000" w:themeColor="text1"/>
        </w:rPr>
        <w:t xml:space="preserve">18 metų mokinius– 4 dantys, mažiausiai – </w:t>
      </w:r>
      <w:r w:rsidR="00721677">
        <w:rPr>
          <w:color w:val="000000" w:themeColor="text1"/>
        </w:rPr>
        <w:t>,8,9</w:t>
      </w:r>
      <w:r w:rsidR="00D32A3F">
        <w:rPr>
          <w:color w:val="000000" w:themeColor="text1"/>
        </w:rPr>
        <w:t>,10,11,12,14</w:t>
      </w:r>
      <w:r w:rsidR="00721677">
        <w:rPr>
          <w:color w:val="000000" w:themeColor="text1"/>
        </w:rPr>
        <w:t xml:space="preserve"> metų vaikus (0 da</w:t>
      </w:r>
      <w:r w:rsidR="00D32A3F">
        <w:rPr>
          <w:color w:val="000000" w:themeColor="text1"/>
        </w:rPr>
        <w:t>ntų).</w:t>
      </w:r>
      <w:r w:rsidR="00FF1FE3">
        <w:rPr>
          <w:color w:val="000000" w:themeColor="text1"/>
        </w:rPr>
        <w:t>(8</w:t>
      </w:r>
      <w:r w:rsidR="00E748CB">
        <w:rPr>
          <w:color w:val="000000" w:themeColor="text1"/>
        </w:rPr>
        <w:t xml:space="preserve"> pav.)</w:t>
      </w:r>
      <w:r w:rsidR="00DE4E2E">
        <w:rPr>
          <w:color w:val="000000" w:themeColor="text1"/>
        </w:rPr>
        <w:t xml:space="preserve">. </w:t>
      </w:r>
    </w:p>
    <w:p w:rsidR="008827A3" w:rsidRDefault="00242198" w:rsidP="00242198">
      <w:pPr>
        <w:pStyle w:val="Pagrindinistekstas"/>
        <w:spacing w:before="1" w:line="360" w:lineRule="auto"/>
        <w:ind w:firstLine="851"/>
        <w:rPr>
          <w:color w:val="000000" w:themeColor="text1"/>
        </w:rPr>
      </w:pPr>
      <w:r>
        <w:rPr>
          <w:noProof/>
          <w:lang w:val="ru-RU" w:eastAsia="ru-RU"/>
        </w:rPr>
        <w:lastRenderedPageBreak/>
        <w:drawing>
          <wp:inline distT="0" distB="0" distL="0" distR="0" wp14:anchorId="508A87A3" wp14:editId="0D8AA5E9">
            <wp:extent cx="5210175" cy="3981450"/>
            <wp:effectExtent l="0" t="0" r="9525"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B5AAA" w:rsidRPr="00242198" w:rsidRDefault="00FF1FE3" w:rsidP="00242198">
      <w:pPr>
        <w:pStyle w:val="Pagrindinistekstas"/>
        <w:spacing w:before="1" w:line="360" w:lineRule="auto"/>
        <w:jc w:val="center"/>
        <w:rPr>
          <w:color w:val="000000" w:themeColor="text1"/>
          <w:sz w:val="22"/>
          <w:szCs w:val="22"/>
        </w:rPr>
      </w:pPr>
      <w:r>
        <w:rPr>
          <w:b/>
          <w:color w:val="000000" w:themeColor="text1"/>
          <w:sz w:val="22"/>
          <w:szCs w:val="22"/>
        </w:rPr>
        <w:t>8</w:t>
      </w:r>
      <w:r w:rsidR="007C178D" w:rsidRPr="007C178D">
        <w:rPr>
          <w:b/>
          <w:color w:val="000000" w:themeColor="text1"/>
          <w:sz w:val="22"/>
          <w:szCs w:val="22"/>
        </w:rPr>
        <w:t xml:space="preserve"> </w:t>
      </w:r>
      <w:r w:rsidR="00D55460" w:rsidRPr="007C178D">
        <w:rPr>
          <w:b/>
          <w:color w:val="000000" w:themeColor="text1"/>
          <w:sz w:val="22"/>
          <w:szCs w:val="22"/>
        </w:rPr>
        <w:t>pav.</w:t>
      </w:r>
      <w:r w:rsidR="00D55460" w:rsidRPr="007C178D">
        <w:rPr>
          <w:color w:val="000000" w:themeColor="text1"/>
          <w:sz w:val="22"/>
          <w:szCs w:val="22"/>
        </w:rPr>
        <w:t xml:space="preserve"> </w:t>
      </w:r>
      <w:r w:rsidR="007C178D" w:rsidRPr="007C178D">
        <w:rPr>
          <w:color w:val="000000" w:themeColor="text1"/>
          <w:sz w:val="22"/>
          <w:szCs w:val="22"/>
        </w:rPr>
        <w:t>Pažeistų ėduonies, plombuotų ir išrautų p</w:t>
      </w:r>
      <w:r w:rsidR="00D55460" w:rsidRPr="007C178D">
        <w:rPr>
          <w:color w:val="000000" w:themeColor="text1"/>
          <w:sz w:val="22"/>
          <w:szCs w:val="22"/>
        </w:rPr>
        <w:t>ienin</w:t>
      </w:r>
      <w:r w:rsidR="007C178D" w:rsidRPr="007C178D">
        <w:rPr>
          <w:color w:val="000000" w:themeColor="text1"/>
          <w:sz w:val="22"/>
          <w:szCs w:val="22"/>
        </w:rPr>
        <w:t>ių ir nuolatinių dantų skaičius (abs. sk.)</w:t>
      </w:r>
      <w:r w:rsidR="002B5AAA">
        <w:rPr>
          <w:color w:val="000000" w:themeColor="text1"/>
          <w:sz w:val="22"/>
          <w:szCs w:val="22"/>
        </w:rPr>
        <w:t xml:space="preserve"> pagal mokinių amžių</w:t>
      </w:r>
    </w:p>
    <w:p w:rsidR="00C00281" w:rsidRPr="008031B7" w:rsidRDefault="007C4BA5" w:rsidP="00C810FC">
      <w:pPr>
        <w:pStyle w:val="Pagrindinistekstas"/>
        <w:spacing w:line="360" w:lineRule="auto"/>
        <w:ind w:firstLine="709"/>
        <w:jc w:val="both"/>
        <w:rPr>
          <w:color w:val="000000" w:themeColor="text1"/>
        </w:rPr>
      </w:pPr>
      <w:r>
        <w:rPr>
          <w:color w:val="000000" w:themeColor="text1"/>
        </w:rPr>
        <w:t>Mokinių</w:t>
      </w:r>
      <w:r w:rsidR="00C00281" w:rsidRPr="008031B7">
        <w:rPr>
          <w:color w:val="000000" w:themeColor="text1"/>
        </w:rPr>
        <w:t xml:space="preserve"> dantų būklės vertinimui naudojamas dantų ėduonies intensyvumo rodiklis (kpi+KPI indeksas),</w:t>
      </w:r>
      <w:r w:rsidR="008031B7" w:rsidRPr="008031B7">
        <w:rPr>
          <w:color w:val="000000" w:themeColor="text1"/>
        </w:rPr>
        <w:t xml:space="preserve"> kuris išreiškiamas ėduonies paž</w:t>
      </w:r>
      <w:r w:rsidR="00C00281" w:rsidRPr="008031B7">
        <w:rPr>
          <w:color w:val="000000" w:themeColor="text1"/>
        </w:rPr>
        <w:t xml:space="preserve">eistų (kariozinių, plombuotų ir išrautų) dantų skaičiumi, tenkančiu vienam asmeniui; kpi – kariozinių, plombuotų ir dėl ėduonies išrautų </w:t>
      </w:r>
      <w:r w:rsidR="00C00281" w:rsidRPr="008031B7">
        <w:rPr>
          <w:b/>
          <w:i/>
          <w:color w:val="000000" w:themeColor="text1"/>
        </w:rPr>
        <w:t>pieninių</w:t>
      </w:r>
      <w:r w:rsidR="00C00281" w:rsidRPr="008031B7">
        <w:rPr>
          <w:i/>
          <w:color w:val="000000" w:themeColor="text1"/>
        </w:rPr>
        <w:t xml:space="preserve"> </w:t>
      </w:r>
      <w:r w:rsidR="00C00281" w:rsidRPr="008031B7">
        <w:rPr>
          <w:color w:val="000000" w:themeColor="text1"/>
        </w:rPr>
        <w:t xml:space="preserve">dantų skaičius; KPI – kariozinių, plombuotų bei dėl ėduonies ištrauktų </w:t>
      </w:r>
      <w:r w:rsidR="00C00281" w:rsidRPr="008031B7">
        <w:rPr>
          <w:b/>
          <w:i/>
          <w:color w:val="000000" w:themeColor="text1"/>
        </w:rPr>
        <w:t>nuolatinių</w:t>
      </w:r>
      <w:r w:rsidR="00C00281" w:rsidRPr="008031B7">
        <w:rPr>
          <w:i/>
          <w:color w:val="000000" w:themeColor="text1"/>
        </w:rPr>
        <w:t xml:space="preserve"> </w:t>
      </w:r>
      <w:r w:rsidR="00C00281" w:rsidRPr="008031B7">
        <w:rPr>
          <w:color w:val="000000" w:themeColor="text1"/>
        </w:rPr>
        <w:t xml:space="preserve">dantų skaičius. Pagal PSO, kai </w:t>
      </w:r>
      <w:r w:rsidR="00F35D46">
        <w:rPr>
          <w:color w:val="000000" w:themeColor="text1"/>
        </w:rPr>
        <w:t>KPI+kpi</w:t>
      </w:r>
      <w:r w:rsidR="008031B7" w:rsidRPr="008031B7">
        <w:rPr>
          <w:color w:val="000000" w:themeColor="text1"/>
        </w:rPr>
        <w:t xml:space="preserve"> reikšmė &lt;1,2, tai rodo labai ž</w:t>
      </w:r>
      <w:r w:rsidR="00C00281" w:rsidRPr="008031B7">
        <w:rPr>
          <w:color w:val="000000" w:themeColor="text1"/>
        </w:rPr>
        <w:t>emą ėduonies</w:t>
      </w:r>
      <w:r w:rsidR="008031B7" w:rsidRPr="008031B7">
        <w:rPr>
          <w:color w:val="000000" w:themeColor="text1"/>
        </w:rPr>
        <w:t xml:space="preserve"> intensyvumą; 1,2-2,6 – ž</w:t>
      </w:r>
      <w:r w:rsidR="00C00281" w:rsidRPr="008031B7">
        <w:rPr>
          <w:color w:val="000000" w:themeColor="text1"/>
        </w:rPr>
        <w:t>emą; 2,7-4,4 – vidutinį; 4,5-6,5 – aukštą; &gt;6,5 – labai aukštą.</w:t>
      </w:r>
    </w:p>
    <w:p w:rsidR="008D611B" w:rsidRDefault="008D611B" w:rsidP="008D611B">
      <w:pPr>
        <w:pStyle w:val="Pagrindinistekstas"/>
        <w:spacing w:before="1" w:line="360" w:lineRule="auto"/>
        <w:ind w:firstLine="709"/>
        <w:jc w:val="both"/>
        <w:rPr>
          <w:color w:val="000000" w:themeColor="text1"/>
        </w:rPr>
      </w:pPr>
      <w:r>
        <w:rPr>
          <w:color w:val="000000" w:themeColor="text1"/>
        </w:rPr>
        <w:t>Analizuojant visus mokinius</w:t>
      </w:r>
      <w:r w:rsidR="004C6B45">
        <w:rPr>
          <w:color w:val="000000" w:themeColor="text1"/>
        </w:rPr>
        <w:t xml:space="preserve"> pagal amžių</w:t>
      </w:r>
      <w:r w:rsidR="00C454D0">
        <w:rPr>
          <w:color w:val="000000" w:themeColor="text1"/>
        </w:rPr>
        <w:t xml:space="preserve">, kurių vaiko sveikatos pažymėjimuose nurodytas </w:t>
      </w:r>
      <w:r>
        <w:rPr>
          <w:color w:val="000000" w:themeColor="text1"/>
        </w:rPr>
        <w:t xml:space="preserve"> </w:t>
      </w:r>
      <w:r w:rsidR="00C454D0">
        <w:rPr>
          <w:color w:val="000000" w:themeColor="text1"/>
        </w:rPr>
        <w:t>(KPI+kpi) indekso rodiklis, matoma</w:t>
      </w:r>
      <w:r w:rsidR="000F42D3">
        <w:rPr>
          <w:color w:val="000000" w:themeColor="text1"/>
        </w:rPr>
        <w:t xml:space="preserve">, </w:t>
      </w:r>
      <w:r w:rsidR="00C00281" w:rsidRPr="00F35D46">
        <w:rPr>
          <w:color w:val="000000" w:themeColor="text1"/>
        </w:rPr>
        <w:t xml:space="preserve"> </w:t>
      </w:r>
      <w:r w:rsidR="000F42D3">
        <w:rPr>
          <w:color w:val="000000" w:themeColor="text1"/>
        </w:rPr>
        <w:t xml:space="preserve">kad </w:t>
      </w:r>
      <w:r>
        <w:rPr>
          <w:color w:val="000000" w:themeColor="text1"/>
        </w:rPr>
        <w:t xml:space="preserve">6 m. kpi+KPI vidutinis, tai yra 3,02., 7 m. – 3,80 (vidutinis), 8 m. </w:t>
      </w:r>
      <w:r w:rsidR="00FC39B2">
        <w:rPr>
          <w:color w:val="000000" w:themeColor="text1"/>
        </w:rPr>
        <w:t xml:space="preserve">– 4.00 (vidutinis), 9 m. – 4,11 (vidutinis), 10 m. – 2,41 (žemas), 11 m. – 1,91 (žemas), 12 m. – 1,50 (žemas), 13 m. – 1,87 (žemas), 14 m. – 1,54 (žemas), 15 m. – </w:t>
      </w:r>
      <w:r w:rsidR="00441938">
        <w:rPr>
          <w:color w:val="000000" w:themeColor="text1"/>
        </w:rPr>
        <w:t>2,24 (žemas), 16 m. – 2,92 (vidutinis), 17 m. – 2,26 (žemas), 18 m. – 3,24 (vidutinis).</w:t>
      </w:r>
    </w:p>
    <w:p w:rsidR="00570782" w:rsidRPr="0069194C" w:rsidRDefault="00570782" w:rsidP="0069194C">
      <w:pPr>
        <w:pStyle w:val="Pagrindinistekstas"/>
        <w:spacing w:before="1" w:line="360" w:lineRule="auto"/>
        <w:ind w:firstLine="709"/>
        <w:jc w:val="center"/>
        <w:rPr>
          <w:color w:val="000000" w:themeColor="text1"/>
        </w:rPr>
      </w:pPr>
    </w:p>
    <w:p w:rsidR="00A62673" w:rsidRDefault="00A62673" w:rsidP="00E105DE">
      <w:pPr>
        <w:pStyle w:val="Antrat1"/>
        <w:ind w:left="0"/>
        <w:rPr>
          <w:lang w:val="lt"/>
        </w:rPr>
      </w:pPr>
    </w:p>
    <w:p w:rsidR="00441938" w:rsidRDefault="00441938" w:rsidP="00E105DE">
      <w:pPr>
        <w:pStyle w:val="Antrat1"/>
        <w:ind w:left="0"/>
        <w:rPr>
          <w:lang w:val="lt"/>
        </w:rPr>
      </w:pPr>
    </w:p>
    <w:p w:rsidR="00441938" w:rsidRDefault="00441938" w:rsidP="00E105DE">
      <w:pPr>
        <w:pStyle w:val="Antrat1"/>
        <w:ind w:left="0"/>
        <w:rPr>
          <w:lang w:val="lt"/>
        </w:rPr>
      </w:pPr>
    </w:p>
    <w:p w:rsidR="00441938" w:rsidRDefault="00441938" w:rsidP="00E105DE">
      <w:pPr>
        <w:pStyle w:val="Antrat1"/>
        <w:ind w:left="0"/>
        <w:rPr>
          <w:lang w:val="lt"/>
        </w:rPr>
      </w:pPr>
    </w:p>
    <w:p w:rsidR="00441938" w:rsidRDefault="00441938" w:rsidP="00E105DE">
      <w:pPr>
        <w:pStyle w:val="Antrat1"/>
        <w:ind w:left="0"/>
        <w:rPr>
          <w:lang w:val="lt"/>
        </w:rPr>
      </w:pPr>
    </w:p>
    <w:p w:rsidR="00441938" w:rsidRDefault="00441938" w:rsidP="00E105DE">
      <w:pPr>
        <w:pStyle w:val="Antrat1"/>
        <w:ind w:left="0"/>
        <w:rPr>
          <w:lang w:val="lt"/>
        </w:rPr>
      </w:pPr>
    </w:p>
    <w:p w:rsidR="007B54AD" w:rsidRPr="00306415" w:rsidRDefault="001E0C74" w:rsidP="00DB4D47">
      <w:pPr>
        <w:pStyle w:val="Antrat1"/>
        <w:jc w:val="center"/>
        <w:rPr>
          <w:sz w:val="28"/>
          <w:szCs w:val="28"/>
          <w:lang w:val="lt"/>
        </w:rPr>
      </w:pPr>
      <w:bookmarkStart w:id="11" w:name="_Toc4751666"/>
      <w:r w:rsidRPr="00306415">
        <w:rPr>
          <w:sz w:val="28"/>
          <w:szCs w:val="28"/>
          <w:lang w:val="lt"/>
        </w:rPr>
        <w:lastRenderedPageBreak/>
        <w:t xml:space="preserve">5. </w:t>
      </w:r>
      <w:r w:rsidR="007B54AD" w:rsidRPr="00306415">
        <w:rPr>
          <w:sz w:val="28"/>
          <w:szCs w:val="28"/>
          <w:lang w:val="lt"/>
        </w:rPr>
        <w:t>APIBENDRINIMAS</w:t>
      </w:r>
      <w:bookmarkEnd w:id="11"/>
    </w:p>
    <w:p w:rsidR="007B54AD" w:rsidRDefault="007B54AD" w:rsidP="007B54AD">
      <w:pPr>
        <w:pStyle w:val="Pagrindinistekstas"/>
        <w:spacing w:before="6"/>
        <w:rPr>
          <w:b/>
          <w:sz w:val="35"/>
        </w:rPr>
      </w:pPr>
    </w:p>
    <w:p w:rsidR="007B54AD" w:rsidRDefault="00441938" w:rsidP="00C810FC">
      <w:pPr>
        <w:pStyle w:val="Pagrindinistekstas"/>
        <w:spacing w:line="360" w:lineRule="auto"/>
        <w:ind w:firstLine="708"/>
        <w:jc w:val="both"/>
      </w:pPr>
      <w:r>
        <w:t>Išanalizavus 2021</w:t>
      </w:r>
      <w:r w:rsidR="00BA5B2F">
        <w:t xml:space="preserve"> </w:t>
      </w:r>
      <w:r w:rsidR="007B54AD">
        <w:t>m. Visagino savivaldybės mokyklų Vaiko sveikatos pažymėjimus, galima pateikti apibendrintą informaciją:</w:t>
      </w:r>
    </w:p>
    <w:p w:rsidR="00D50908" w:rsidRPr="00D50908" w:rsidRDefault="00D50908" w:rsidP="00C810FC">
      <w:pPr>
        <w:pStyle w:val="Sraopastraipa"/>
        <w:numPr>
          <w:ilvl w:val="0"/>
          <w:numId w:val="18"/>
        </w:numPr>
        <w:spacing w:line="360" w:lineRule="auto"/>
        <w:ind w:left="0" w:firstLine="709"/>
        <w:jc w:val="both"/>
        <w:rPr>
          <w:sz w:val="24"/>
          <w:szCs w:val="24"/>
        </w:rPr>
      </w:pPr>
      <w:r w:rsidRPr="00D50908">
        <w:rPr>
          <w:sz w:val="24"/>
          <w:szCs w:val="24"/>
          <w:lang w:val="lt-LT"/>
        </w:rPr>
        <w:t xml:space="preserve">VSS IS sistemoje buvo </w:t>
      </w:r>
      <w:r w:rsidR="00195229">
        <w:rPr>
          <w:sz w:val="24"/>
          <w:szCs w:val="24"/>
        </w:rPr>
        <w:t xml:space="preserve">gauti ir </w:t>
      </w:r>
      <w:r w:rsidR="004D00FC">
        <w:rPr>
          <w:sz w:val="24"/>
          <w:szCs w:val="24"/>
        </w:rPr>
        <w:t>apibendrinti 1864</w:t>
      </w:r>
      <w:r w:rsidRPr="00D50908">
        <w:rPr>
          <w:sz w:val="24"/>
          <w:szCs w:val="24"/>
        </w:rPr>
        <w:t xml:space="preserve"> vaiko sveikatos pažymėjimai, </w:t>
      </w:r>
      <w:r w:rsidRPr="00D50908">
        <w:rPr>
          <w:spacing w:val="-12"/>
          <w:sz w:val="24"/>
          <w:szCs w:val="24"/>
        </w:rPr>
        <w:t>tai sudaro</w:t>
      </w:r>
      <w:r w:rsidR="004D00FC">
        <w:rPr>
          <w:spacing w:val="-12"/>
          <w:sz w:val="24"/>
          <w:szCs w:val="24"/>
        </w:rPr>
        <w:t xml:space="preserve">  83,96</w:t>
      </w:r>
      <w:r w:rsidRPr="00D50908">
        <w:rPr>
          <w:sz w:val="24"/>
          <w:szCs w:val="24"/>
        </w:rPr>
        <w:t xml:space="preserve"> proc. nuo bendrojo lavinimo ugdymo įstaigas lankančių mokinių</w:t>
      </w:r>
      <w:r w:rsidRPr="00D50908">
        <w:rPr>
          <w:spacing w:val="-4"/>
          <w:sz w:val="24"/>
          <w:szCs w:val="24"/>
        </w:rPr>
        <w:t xml:space="preserve"> </w:t>
      </w:r>
      <w:r w:rsidRPr="00D50908">
        <w:rPr>
          <w:sz w:val="24"/>
          <w:szCs w:val="24"/>
        </w:rPr>
        <w:t>skaičiaus.</w:t>
      </w:r>
    </w:p>
    <w:p w:rsidR="00D50908" w:rsidRPr="00D50908" w:rsidRDefault="00D50908" w:rsidP="00C810FC">
      <w:pPr>
        <w:pStyle w:val="Sraopastraipa"/>
        <w:numPr>
          <w:ilvl w:val="0"/>
          <w:numId w:val="18"/>
        </w:numPr>
        <w:spacing w:line="360" w:lineRule="auto"/>
        <w:ind w:left="0" w:firstLine="709"/>
        <w:jc w:val="both"/>
        <w:rPr>
          <w:sz w:val="24"/>
          <w:szCs w:val="24"/>
        </w:rPr>
      </w:pPr>
      <w:r w:rsidRPr="00D50908">
        <w:rPr>
          <w:sz w:val="24"/>
          <w:szCs w:val="24"/>
        </w:rPr>
        <w:t>Iš profilaktiškai sveikatą pasitikrinusių mokinių yra sveiki ir be jokių apribojimų ugdymo veikloje gali dalyv</w:t>
      </w:r>
      <w:r w:rsidR="004D00FC">
        <w:rPr>
          <w:sz w:val="24"/>
          <w:szCs w:val="24"/>
        </w:rPr>
        <w:t>auti 168</w:t>
      </w:r>
      <w:r w:rsidR="00EC75FB">
        <w:rPr>
          <w:sz w:val="24"/>
          <w:szCs w:val="24"/>
        </w:rPr>
        <w:t>7 mokiniai, tai sudaro 90,02</w:t>
      </w:r>
      <w:r w:rsidRPr="00D50908">
        <w:rPr>
          <w:sz w:val="24"/>
          <w:szCs w:val="24"/>
        </w:rPr>
        <w:t xml:space="preserve"> proc. visų sveikatą pasitikrinusių mokinių.</w:t>
      </w:r>
    </w:p>
    <w:p w:rsidR="00D50908" w:rsidRPr="00D50908" w:rsidRDefault="00195229" w:rsidP="00C810FC">
      <w:pPr>
        <w:pStyle w:val="Sraopastraipa"/>
        <w:numPr>
          <w:ilvl w:val="0"/>
          <w:numId w:val="18"/>
        </w:numPr>
        <w:spacing w:line="360" w:lineRule="auto"/>
        <w:ind w:left="0" w:firstLine="709"/>
        <w:jc w:val="both"/>
        <w:rPr>
          <w:color w:val="000000" w:themeColor="text1"/>
          <w:sz w:val="24"/>
          <w:szCs w:val="24"/>
        </w:rPr>
      </w:pPr>
      <w:r>
        <w:rPr>
          <w:sz w:val="24"/>
          <w:szCs w:val="24"/>
          <w:lang w:val="lt-LT"/>
        </w:rPr>
        <w:t>2019</w:t>
      </w:r>
      <w:r w:rsidR="00D50908" w:rsidRPr="00D50908">
        <w:rPr>
          <w:sz w:val="24"/>
          <w:szCs w:val="24"/>
          <w:lang w:val="lt-LT"/>
        </w:rPr>
        <w:t xml:space="preserve"> metais Visagino savivaldybėje užregistruotas mokinių ligotu</w:t>
      </w:r>
      <w:r>
        <w:rPr>
          <w:sz w:val="24"/>
          <w:szCs w:val="24"/>
          <w:lang w:val="lt-LT"/>
        </w:rPr>
        <w:t>mas (sergančiųjų skaičius) –185</w:t>
      </w:r>
      <w:r w:rsidR="00D50908" w:rsidRPr="00D50908">
        <w:rPr>
          <w:sz w:val="24"/>
          <w:szCs w:val="24"/>
          <w:lang w:val="lt-LT"/>
        </w:rPr>
        <w:t xml:space="preserve">. </w:t>
      </w:r>
      <w:r w:rsidR="00D50908" w:rsidRPr="00D50908">
        <w:rPr>
          <w:sz w:val="24"/>
          <w:szCs w:val="24"/>
        </w:rPr>
        <w:t xml:space="preserve">Didžiausias mokinių ligotumas nustatytas </w:t>
      </w:r>
      <w:r w:rsidR="00D50908" w:rsidRPr="00D50908">
        <w:rPr>
          <w:color w:val="000000" w:themeColor="text1"/>
          <w:sz w:val="24"/>
          <w:szCs w:val="24"/>
        </w:rPr>
        <w:t>kvėpavimo sistemos ligomis (J00-J99)</w:t>
      </w:r>
      <w:r>
        <w:rPr>
          <w:color w:val="000000" w:themeColor="text1"/>
          <w:sz w:val="24"/>
          <w:szCs w:val="24"/>
        </w:rPr>
        <w:t xml:space="preserve"> – 44,3</w:t>
      </w:r>
      <w:r w:rsidR="00D50908" w:rsidRPr="00D50908">
        <w:rPr>
          <w:color w:val="000000" w:themeColor="text1"/>
          <w:sz w:val="24"/>
          <w:szCs w:val="24"/>
        </w:rPr>
        <w:t xml:space="preserve"> proc., </w:t>
      </w:r>
      <w:r>
        <w:rPr>
          <w:color w:val="000000" w:themeColor="text1"/>
          <w:sz w:val="24"/>
          <w:szCs w:val="24"/>
        </w:rPr>
        <w:t xml:space="preserve">jungiamojo audinio ir raumenų sistemos ligos (M00-M99) – 11,89 proc., </w:t>
      </w:r>
      <w:r w:rsidR="00D50908" w:rsidRPr="00D50908">
        <w:rPr>
          <w:color w:val="000000" w:themeColor="text1"/>
          <w:sz w:val="24"/>
          <w:szCs w:val="24"/>
        </w:rPr>
        <w:t>virškinimo si</w:t>
      </w:r>
      <w:r>
        <w:rPr>
          <w:color w:val="000000" w:themeColor="text1"/>
          <w:sz w:val="24"/>
          <w:szCs w:val="24"/>
        </w:rPr>
        <w:t>stemos ligomis (K00-K93) –  9,73</w:t>
      </w:r>
      <w:r w:rsidR="00D50908" w:rsidRPr="00D50908">
        <w:rPr>
          <w:color w:val="000000" w:themeColor="text1"/>
          <w:sz w:val="24"/>
          <w:szCs w:val="24"/>
        </w:rPr>
        <w:t xml:space="preserve"> proc. </w:t>
      </w:r>
      <w:r w:rsidR="00EC75FB">
        <w:rPr>
          <w:color w:val="000000" w:themeColor="text1"/>
          <w:sz w:val="24"/>
          <w:szCs w:val="24"/>
        </w:rPr>
        <w:t>2020 m., 2021 m. nėra duomenų VSS</w:t>
      </w:r>
      <w:r w:rsidR="008E6D94">
        <w:rPr>
          <w:color w:val="000000" w:themeColor="text1"/>
          <w:sz w:val="24"/>
          <w:szCs w:val="24"/>
        </w:rPr>
        <w:t xml:space="preserve"> </w:t>
      </w:r>
      <w:r w:rsidR="00EC75FB">
        <w:rPr>
          <w:color w:val="000000" w:themeColor="text1"/>
          <w:sz w:val="24"/>
          <w:szCs w:val="24"/>
        </w:rPr>
        <w:t>IS sistemoje.</w:t>
      </w:r>
    </w:p>
    <w:p w:rsidR="00D50908" w:rsidRPr="00D50908" w:rsidRDefault="00D50908" w:rsidP="00C810FC">
      <w:pPr>
        <w:pStyle w:val="Sraopastraipa"/>
        <w:numPr>
          <w:ilvl w:val="0"/>
          <w:numId w:val="18"/>
        </w:numPr>
        <w:spacing w:line="360" w:lineRule="auto"/>
        <w:ind w:left="0" w:firstLine="709"/>
        <w:jc w:val="both"/>
        <w:rPr>
          <w:sz w:val="24"/>
          <w:szCs w:val="24"/>
        </w:rPr>
      </w:pPr>
      <w:r w:rsidRPr="00D50908">
        <w:rPr>
          <w:sz w:val="24"/>
          <w:szCs w:val="24"/>
        </w:rPr>
        <w:t>Vertinant Visagino savivaldybėje mokyklas lankančių</w:t>
      </w:r>
      <w:r w:rsidR="00EC75FB">
        <w:rPr>
          <w:sz w:val="24"/>
          <w:szCs w:val="24"/>
        </w:rPr>
        <w:t xml:space="preserve"> vaikų KMI  nustatyta, kad 62,25</w:t>
      </w:r>
      <w:r w:rsidRPr="00D50908">
        <w:rPr>
          <w:sz w:val="24"/>
          <w:szCs w:val="24"/>
        </w:rPr>
        <w:t xml:space="preserve"> proc. mokinių turi norm</w:t>
      </w:r>
      <w:r w:rsidR="006F21D8">
        <w:rPr>
          <w:sz w:val="24"/>
          <w:szCs w:val="24"/>
        </w:rPr>
        <w:t>alų KMI,  per mažą K</w:t>
      </w:r>
      <w:r w:rsidR="00EC75FB">
        <w:rPr>
          <w:sz w:val="24"/>
          <w:szCs w:val="24"/>
        </w:rPr>
        <w:t>MI turi 9,98</w:t>
      </w:r>
      <w:r w:rsidRPr="00D50908">
        <w:rPr>
          <w:sz w:val="24"/>
          <w:szCs w:val="24"/>
        </w:rPr>
        <w:t xml:space="preserve"> proc. mokinių, </w:t>
      </w:r>
      <w:r w:rsidR="00EC75FB">
        <w:rPr>
          <w:sz w:val="24"/>
          <w:szCs w:val="24"/>
        </w:rPr>
        <w:t>didelį KMI (antsvorį) turi 17,68</w:t>
      </w:r>
      <w:r w:rsidRPr="00D50908">
        <w:rPr>
          <w:sz w:val="24"/>
          <w:szCs w:val="24"/>
        </w:rPr>
        <w:t xml:space="preserve"> proc. mokinių, labai</w:t>
      </w:r>
      <w:r w:rsidR="00EC75FB">
        <w:rPr>
          <w:sz w:val="24"/>
          <w:szCs w:val="24"/>
        </w:rPr>
        <w:t xml:space="preserve"> didelį KMI (nutukimą) turi 10,09</w:t>
      </w:r>
      <w:r w:rsidRPr="00D50908">
        <w:rPr>
          <w:sz w:val="24"/>
          <w:szCs w:val="24"/>
        </w:rPr>
        <w:t xml:space="preserve"> proc. mokinių. </w:t>
      </w:r>
    </w:p>
    <w:p w:rsidR="00D50908" w:rsidRPr="00FF1FE3" w:rsidRDefault="00D50908" w:rsidP="00C810FC">
      <w:pPr>
        <w:pStyle w:val="Sraopastraipa"/>
        <w:numPr>
          <w:ilvl w:val="0"/>
          <w:numId w:val="18"/>
        </w:numPr>
        <w:spacing w:line="360" w:lineRule="auto"/>
        <w:ind w:left="0" w:firstLine="709"/>
        <w:jc w:val="both"/>
        <w:rPr>
          <w:color w:val="FF0000"/>
          <w:sz w:val="24"/>
          <w:szCs w:val="24"/>
        </w:rPr>
      </w:pPr>
      <w:r w:rsidRPr="00FF1FE3">
        <w:rPr>
          <w:sz w:val="24"/>
          <w:szCs w:val="24"/>
        </w:rPr>
        <w:t>Visagino sa</w:t>
      </w:r>
      <w:r w:rsidR="00FF1FE3" w:rsidRPr="00FF1FE3">
        <w:rPr>
          <w:sz w:val="24"/>
          <w:szCs w:val="24"/>
        </w:rPr>
        <w:t xml:space="preserve">vivaldybės mokyklose </w:t>
      </w:r>
      <w:r w:rsidRPr="00FF1FE3">
        <w:rPr>
          <w:sz w:val="24"/>
          <w:szCs w:val="24"/>
        </w:rPr>
        <w:t xml:space="preserve"> </w:t>
      </w:r>
      <w:r w:rsidR="00FF1FE3" w:rsidRPr="00FF1FE3">
        <w:rPr>
          <w:sz w:val="24"/>
          <w:szCs w:val="24"/>
        </w:rPr>
        <w:t>(išskyrus VT</w:t>
      </w:r>
      <w:r w:rsidR="00EC75FB">
        <w:rPr>
          <w:sz w:val="24"/>
          <w:szCs w:val="24"/>
        </w:rPr>
        <w:t xml:space="preserve">VPC) regos sutrikimų turėjo 523 </w:t>
      </w:r>
      <w:r w:rsidR="004E2DE1">
        <w:rPr>
          <w:sz w:val="24"/>
          <w:szCs w:val="24"/>
        </w:rPr>
        <w:t>mokiniai</w:t>
      </w:r>
      <w:r w:rsidR="00FF1FE3" w:rsidRPr="00FF1FE3">
        <w:rPr>
          <w:sz w:val="24"/>
          <w:szCs w:val="24"/>
        </w:rPr>
        <w:t xml:space="preserve">. </w:t>
      </w:r>
      <w:r w:rsidRPr="00FF1FE3">
        <w:rPr>
          <w:color w:val="FF0000"/>
          <w:sz w:val="24"/>
          <w:szCs w:val="24"/>
        </w:rPr>
        <w:t xml:space="preserve"> </w:t>
      </w:r>
    </w:p>
    <w:p w:rsidR="00D50908" w:rsidRPr="00D50908" w:rsidRDefault="00D50908" w:rsidP="00C810FC">
      <w:pPr>
        <w:pStyle w:val="Sraopastraipa"/>
        <w:numPr>
          <w:ilvl w:val="0"/>
          <w:numId w:val="18"/>
        </w:numPr>
        <w:spacing w:line="360" w:lineRule="auto"/>
        <w:ind w:left="0" w:firstLine="709"/>
        <w:jc w:val="both"/>
        <w:rPr>
          <w:sz w:val="24"/>
          <w:szCs w:val="24"/>
        </w:rPr>
      </w:pPr>
      <w:r w:rsidRPr="00D50908">
        <w:rPr>
          <w:color w:val="000000" w:themeColor="text1"/>
          <w:sz w:val="24"/>
          <w:szCs w:val="24"/>
          <w:lang w:val="lt-LT"/>
        </w:rPr>
        <w:t xml:space="preserve">Išanalizavus mokinių pasiskirstymą pagal fizinio ugdymo grupes </w:t>
      </w:r>
      <w:r w:rsidR="0082626D">
        <w:rPr>
          <w:color w:val="000000" w:themeColor="text1"/>
          <w:sz w:val="24"/>
          <w:szCs w:val="24"/>
        </w:rPr>
        <w:t xml:space="preserve">nustatyta, kad </w:t>
      </w:r>
      <w:r w:rsidR="004E2DE1">
        <w:rPr>
          <w:color w:val="000000" w:themeColor="text1"/>
          <w:sz w:val="24"/>
          <w:szCs w:val="24"/>
        </w:rPr>
        <w:t xml:space="preserve"> </w:t>
      </w:r>
      <w:r w:rsidR="00385A7E">
        <w:rPr>
          <w:color w:val="000000" w:themeColor="text1"/>
          <w:sz w:val="24"/>
          <w:szCs w:val="24"/>
        </w:rPr>
        <w:t>92,06</w:t>
      </w:r>
      <w:r w:rsidR="0082626D">
        <w:rPr>
          <w:color w:val="000000" w:themeColor="text1"/>
          <w:sz w:val="24"/>
          <w:szCs w:val="24"/>
        </w:rPr>
        <w:t xml:space="preserve"> proc. </w:t>
      </w:r>
      <w:r w:rsidRPr="00D50908">
        <w:rPr>
          <w:color w:val="000000" w:themeColor="text1"/>
          <w:sz w:val="24"/>
          <w:szCs w:val="24"/>
        </w:rPr>
        <w:t>mokinių priskiriami</w:t>
      </w:r>
      <w:r w:rsidRPr="00D50908">
        <w:rPr>
          <w:color w:val="000000" w:themeColor="text1"/>
          <w:sz w:val="24"/>
          <w:szCs w:val="24"/>
          <w:lang w:val="lt-LT"/>
        </w:rPr>
        <w:t xml:space="preserve"> </w:t>
      </w:r>
      <w:r w:rsidRPr="00D50908">
        <w:rPr>
          <w:color w:val="000000" w:themeColor="text1"/>
          <w:sz w:val="24"/>
          <w:szCs w:val="24"/>
        </w:rPr>
        <w:t xml:space="preserve">pagrindinei fizinio ugdymo grupei, </w:t>
      </w:r>
      <w:r w:rsidR="00385A7E">
        <w:rPr>
          <w:sz w:val="24"/>
          <w:szCs w:val="24"/>
        </w:rPr>
        <w:t>5,8</w:t>
      </w:r>
      <w:r w:rsidRPr="00D50908">
        <w:rPr>
          <w:sz w:val="24"/>
          <w:szCs w:val="24"/>
        </w:rPr>
        <w:t xml:space="preserve"> proc. mokinių priskiriami parengia</w:t>
      </w:r>
      <w:r w:rsidR="00385A7E">
        <w:rPr>
          <w:sz w:val="24"/>
          <w:szCs w:val="24"/>
        </w:rPr>
        <w:t>majai fizinio ugdymo grupei, 1,6</w:t>
      </w:r>
      <w:r w:rsidR="0082626D">
        <w:rPr>
          <w:sz w:val="24"/>
          <w:szCs w:val="24"/>
        </w:rPr>
        <w:t>6</w:t>
      </w:r>
      <w:r w:rsidRPr="00D50908">
        <w:rPr>
          <w:sz w:val="24"/>
          <w:szCs w:val="24"/>
        </w:rPr>
        <w:t xml:space="preserve"> proc. mokinių priskiriami specialiajai</w:t>
      </w:r>
      <w:r w:rsidR="00385A7E">
        <w:rPr>
          <w:sz w:val="24"/>
          <w:szCs w:val="24"/>
        </w:rPr>
        <w:t xml:space="preserve"> fizinio ugdymo grupei, 0,48 % mokinių atleisti nuo kūno kultūros pamokų (9 mokiniai).</w:t>
      </w:r>
    </w:p>
    <w:p w:rsidR="00D50908" w:rsidRDefault="00D50908" w:rsidP="00C810FC">
      <w:pPr>
        <w:pStyle w:val="Sraopastraipa"/>
        <w:numPr>
          <w:ilvl w:val="0"/>
          <w:numId w:val="18"/>
        </w:numPr>
        <w:spacing w:line="360" w:lineRule="auto"/>
        <w:ind w:left="0" w:firstLine="709"/>
        <w:jc w:val="both"/>
        <w:rPr>
          <w:color w:val="000000" w:themeColor="text1"/>
          <w:sz w:val="24"/>
          <w:szCs w:val="24"/>
        </w:rPr>
      </w:pPr>
      <w:r w:rsidRPr="00D50908">
        <w:rPr>
          <w:color w:val="000000" w:themeColor="text1"/>
          <w:sz w:val="24"/>
          <w:szCs w:val="24"/>
        </w:rPr>
        <w:t>Atliekant Visagino savivaldybės mokinių dantų ir žandikaulių būkl</w:t>
      </w:r>
      <w:r w:rsidR="001B0B17">
        <w:rPr>
          <w:color w:val="000000" w:themeColor="text1"/>
          <w:sz w:val="24"/>
          <w:szCs w:val="24"/>
        </w:rPr>
        <w:t>ės analizę, nustatyta, kad 32,18</w:t>
      </w:r>
      <w:r w:rsidRPr="00D50908">
        <w:rPr>
          <w:color w:val="000000" w:themeColor="text1"/>
          <w:sz w:val="24"/>
          <w:szCs w:val="24"/>
        </w:rPr>
        <w:t xml:space="preserve"> proc. mokinių neturėjo ėduonies pažeistų, p</w:t>
      </w:r>
      <w:r w:rsidR="00DA4F6D">
        <w:rPr>
          <w:color w:val="000000" w:themeColor="text1"/>
          <w:sz w:val="24"/>
          <w:szCs w:val="24"/>
        </w:rPr>
        <w:t>lombuotų ar išrautų dantų, 59,60</w:t>
      </w:r>
      <w:r w:rsidRPr="00D50908">
        <w:rPr>
          <w:color w:val="000000" w:themeColor="text1"/>
          <w:sz w:val="24"/>
          <w:szCs w:val="24"/>
        </w:rPr>
        <w:t xml:space="preserve"> proc. mokinių neturė</w:t>
      </w:r>
      <w:r w:rsidR="00DA4F6D">
        <w:rPr>
          <w:color w:val="000000" w:themeColor="text1"/>
          <w:sz w:val="24"/>
          <w:szCs w:val="24"/>
        </w:rPr>
        <w:t xml:space="preserve">jo sąkandžio patologijos, 19,20 </w:t>
      </w:r>
      <w:r w:rsidRPr="00D50908">
        <w:rPr>
          <w:color w:val="000000" w:themeColor="text1"/>
          <w:sz w:val="24"/>
          <w:szCs w:val="24"/>
        </w:rPr>
        <w:t>proc. mokinių t</w:t>
      </w:r>
      <w:r w:rsidR="00DA4F6D">
        <w:rPr>
          <w:color w:val="000000" w:themeColor="text1"/>
          <w:sz w:val="24"/>
          <w:szCs w:val="24"/>
        </w:rPr>
        <w:t>urėjo žandikaulių patologiją, 21,20</w:t>
      </w:r>
      <w:r w:rsidRPr="00D50908">
        <w:rPr>
          <w:color w:val="000000" w:themeColor="text1"/>
          <w:sz w:val="24"/>
          <w:szCs w:val="24"/>
        </w:rPr>
        <w:t xml:space="preserve"> proc. mokinių turėjo pavienių dantų sąkandžio patologiją.</w:t>
      </w:r>
    </w:p>
    <w:p w:rsidR="00DA4F6D" w:rsidRPr="00F43C6A" w:rsidRDefault="00D50908" w:rsidP="00F43C6A">
      <w:pPr>
        <w:pStyle w:val="Sraopastraipa"/>
        <w:numPr>
          <w:ilvl w:val="0"/>
          <w:numId w:val="18"/>
        </w:numPr>
        <w:spacing w:line="360" w:lineRule="auto"/>
        <w:ind w:left="0" w:firstLine="709"/>
        <w:jc w:val="both"/>
        <w:rPr>
          <w:color w:val="000000" w:themeColor="text1"/>
          <w:sz w:val="24"/>
          <w:szCs w:val="24"/>
        </w:rPr>
      </w:pPr>
      <w:r w:rsidRPr="00F43C6A">
        <w:rPr>
          <w:color w:val="000000" w:themeColor="text1"/>
          <w:sz w:val="24"/>
          <w:szCs w:val="24"/>
        </w:rPr>
        <w:t>Analizuojant visų mokinių, kurių vaiko sveikatos pažymėjimuose nurodytas (KPI+kpi) indekso rodiklis, nustatyta</w:t>
      </w:r>
      <w:r w:rsidR="00DA4F6D" w:rsidRPr="00F43C6A">
        <w:rPr>
          <w:color w:val="000000" w:themeColor="text1"/>
        </w:rPr>
        <w:t>, kad 6 m. kpi+KPI vidutinis, tai yra 3,02., 7 m. – 3,80 (vidutinis), 8 m. – 4.00 (vidutinis), 9 m. – 4,11 (vidutinis), 10 m. – 2,41 (žemas), 11 m. – 1,91 (žemas), 12 m. – 1,50 (žemas), 13 m. – 1,87 (žemas), 14 m. – 1,54 (žemas), 15 m. – 2,24 (žemas), 16 m. – 2,92 (vidutinis), 17 m. – 2,26 (žemas), 18 m. – 3,24 (vidutinis).</w:t>
      </w:r>
    </w:p>
    <w:p w:rsidR="00F43C6A" w:rsidRDefault="00F43C6A" w:rsidP="00F43C6A">
      <w:pPr>
        <w:spacing w:line="360" w:lineRule="auto"/>
        <w:jc w:val="both"/>
        <w:rPr>
          <w:color w:val="000000" w:themeColor="text1"/>
          <w:sz w:val="24"/>
          <w:szCs w:val="24"/>
        </w:rPr>
      </w:pPr>
    </w:p>
    <w:p w:rsidR="00F43C6A" w:rsidRDefault="00F43C6A" w:rsidP="00F43C6A">
      <w:pPr>
        <w:spacing w:line="360" w:lineRule="auto"/>
        <w:jc w:val="both"/>
        <w:rPr>
          <w:color w:val="000000" w:themeColor="text1"/>
          <w:sz w:val="24"/>
          <w:szCs w:val="24"/>
        </w:rPr>
      </w:pPr>
    </w:p>
    <w:p w:rsidR="00F43C6A" w:rsidRDefault="00F43C6A" w:rsidP="00F43C6A">
      <w:pPr>
        <w:spacing w:line="360" w:lineRule="auto"/>
        <w:jc w:val="both"/>
        <w:rPr>
          <w:color w:val="000000" w:themeColor="text1"/>
          <w:sz w:val="24"/>
          <w:szCs w:val="24"/>
        </w:rPr>
      </w:pPr>
    </w:p>
    <w:p w:rsidR="00F43C6A" w:rsidRPr="00F43C6A" w:rsidRDefault="00F43C6A" w:rsidP="00F43C6A">
      <w:pPr>
        <w:spacing w:line="360" w:lineRule="auto"/>
        <w:jc w:val="both"/>
        <w:rPr>
          <w:color w:val="000000" w:themeColor="text1"/>
          <w:sz w:val="24"/>
          <w:szCs w:val="24"/>
        </w:rPr>
      </w:pPr>
    </w:p>
    <w:p w:rsidR="007B54AD" w:rsidRPr="00306415" w:rsidRDefault="00D50908" w:rsidP="00DB4D47">
      <w:pPr>
        <w:pStyle w:val="Antrat1"/>
        <w:jc w:val="center"/>
        <w:rPr>
          <w:sz w:val="28"/>
          <w:szCs w:val="28"/>
          <w:lang w:val="lt"/>
        </w:rPr>
      </w:pPr>
      <w:bookmarkStart w:id="12" w:name="_Toc4751667"/>
      <w:r w:rsidRPr="00306415">
        <w:rPr>
          <w:sz w:val="28"/>
          <w:szCs w:val="28"/>
          <w:lang w:val="lt"/>
        </w:rPr>
        <w:t xml:space="preserve">6. </w:t>
      </w:r>
      <w:r w:rsidR="007B54AD" w:rsidRPr="00306415">
        <w:rPr>
          <w:sz w:val="28"/>
          <w:szCs w:val="28"/>
          <w:lang w:val="lt"/>
        </w:rPr>
        <w:t>REKOMENDACIJOS</w:t>
      </w:r>
      <w:bookmarkEnd w:id="12"/>
    </w:p>
    <w:p w:rsidR="007B54AD" w:rsidRDefault="007B54AD" w:rsidP="007B54AD">
      <w:pPr>
        <w:pStyle w:val="Pagrindinistekstas"/>
        <w:rPr>
          <w:b/>
          <w:sz w:val="26"/>
        </w:rPr>
      </w:pPr>
    </w:p>
    <w:p w:rsidR="007B54AD" w:rsidRDefault="007B54AD" w:rsidP="007B54AD">
      <w:pPr>
        <w:pStyle w:val="Pagrindinistekstas"/>
        <w:spacing w:before="7"/>
        <w:rPr>
          <w:b/>
          <w:sz w:val="21"/>
        </w:rPr>
      </w:pPr>
    </w:p>
    <w:p w:rsidR="007B54AD" w:rsidRPr="001D7571" w:rsidRDefault="007B54AD" w:rsidP="00C810FC">
      <w:pPr>
        <w:pStyle w:val="Pagrindinistekstas"/>
        <w:spacing w:line="360" w:lineRule="auto"/>
        <w:ind w:right="-1" w:firstLine="709"/>
        <w:jc w:val="both"/>
      </w:pPr>
      <w:r>
        <w:t xml:space="preserve">Išanalizavus </w:t>
      </w:r>
      <w:r w:rsidR="00F04DDA">
        <w:t>Visagino</w:t>
      </w:r>
      <w:r>
        <w:t xml:space="preserve"> savivaldybės mokinių profilak</w:t>
      </w:r>
      <w:r w:rsidR="00D50908">
        <w:t xml:space="preserve">tinių sveikatos </w:t>
      </w:r>
      <w:r w:rsidR="00F43C6A">
        <w:t>patikrinimų 2021</w:t>
      </w:r>
      <w:r>
        <w:t xml:space="preserve"> m. </w:t>
      </w:r>
      <w:r w:rsidR="00F43C6A">
        <w:t xml:space="preserve">spalio mėn. </w:t>
      </w:r>
      <w:r>
        <w:t xml:space="preserve">duomenis, pateikiamos rekomendacijos, kuriomis remiantis būtų galima planuoti ir įgyvendinti mokinių </w:t>
      </w:r>
      <w:r w:rsidRPr="001D7571">
        <w:t>sveikatos stiprinimo priemones:</w:t>
      </w:r>
    </w:p>
    <w:p w:rsidR="004F559F" w:rsidRPr="00FF1FE3" w:rsidRDefault="00FF1FE3" w:rsidP="00D00076">
      <w:pPr>
        <w:pStyle w:val="Sraopastraipa"/>
        <w:numPr>
          <w:ilvl w:val="0"/>
          <w:numId w:val="21"/>
        </w:numPr>
        <w:tabs>
          <w:tab w:val="left" w:pos="993"/>
        </w:tabs>
        <w:spacing w:line="360" w:lineRule="auto"/>
        <w:ind w:left="993"/>
        <w:jc w:val="both"/>
        <w:rPr>
          <w:sz w:val="24"/>
          <w:szCs w:val="24"/>
          <w:shd w:val="clear" w:color="auto" w:fill="FFFFFF"/>
        </w:rPr>
      </w:pPr>
      <w:r w:rsidRPr="00FF1FE3">
        <w:rPr>
          <w:sz w:val="24"/>
          <w:szCs w:val="24"/>
        </w:rPr>
        <w:t>D</w:t>
      </w:r>
      <w:r w:rsidR="004F559F" w:rsidRPr="00FF1FE3">
        <w:rPr>
          <w:sz w:val="24"/>
          <w:szCs w:val="24"/>
        </w:rPr>
        <w:t>ėmesį skirti regos sutrikimų profilaktikai: tinkamai aplinkai (mokymosi vieta, sėdėjimo poza, apšvietimas, laiko leidimas prie kompiuterio ir televizoriaus), poilsiui (akių atpalaidavimo pertraukėlės), pilnavertei mitybai bei profilaktiniam regėjimo tikrinimui.</w:t>
      </w:r>
    </w:p>
    <w:p w:rsidR="00903DB8" w:rsidRPr="00FF1FE3" w:rsidRDefault="00903DB8" w:rsidP="00903DB8">
      <w:pPr>
        <w:pStyle w:val="Sraopastraipa"/>
        <w:numPr>
          <w:ilvl w:val="0"/>
          <w:numId w:val="21"/>
        </w:numPr>
        <w:tabs>
          <w:tab w:val="left" w:pos="993"/>
        </w:tabs>
        <w:spacing w:line="360" w:lineRule="auto"/>
        <w:ind w:left="993"/>
        <w:jc w:val="both"/>
        <w:rPr>
          <w:sz w:val="24"/>
          <w:szCs w:val="24"/>
          <w:shd w:val="clear" w:color="auto" w:fill="FFFFFF"/>
        </w:rPr>
      </w:pPr>
      <w:r w:rsidRPr="00FF1FE3">
        <w:rPr>
          <w:sz w:val="24"/>
          <w:szCs w:val="24"/>
        </w:rPr>
        <w:t>Antsvorį ir nutukimą turintiems mokiniams rekomenduojame atsisakyti „greito“, riebaus ir kepto maisto, suderinti poilsio ir mokslo režimą, atsisakyti arba bent sumažinti gazuotų/saldžių gėrimų kiekį, daugiau laiko skirti sportui, vaikščiojimui gryname ore, važinėjimui dviračiu ar riedučiais, slydinėjimui, rytinei mankštai. Siūlome stebėti vartojamo maisto kaloringumą, riebumą, kiekį, kokybę.  Didinti mokinių motyvaciją fizinei veiklai,  suteikti daugiau informacijos apie sveikatai palankius maisto produktus.</w:t>
      </w:r>
    </w:p>
    <w:p w:rsidR="00C93C40" w:rsidRPr="00FF1FE3" w:rsidRDefault="00C93C40" w:rsidP="003C1A11">
      <w:pPr>
        <w:pStyle w:val="Sraopastraipa"/>
        <w:numPr>
          <w:ilvl w:val="0"/>
          <w:numId w:val="21"/>
        </w:numPr>
        <w:tabs>
          <w:tab w:val="left" w:pos="993"/>
        </w:tabs>
        <w:spacing w:line="360" w:lineRule="auto"/>
        <w:ind w:left="993"/>
        <w:jc w:val="both"/>
        <w:rPr>
          <w:sz w:val="24"/>
          <w:szCs w:val="24"/>
          <w:shd w:val="clear" w:color="auto" w:fill="FFFFFF"/>
        </w:rPr>
      </w:pPr>
      <w:r w:rsidRPr="00FF1FE3">
        <w:rPr>
          <w:sz w:val="24"/>
          <w:szCs w:val="24"/>
        </w:rPr>
        <w:t xml:space="preserve">Norint pagerinti </w:t>
      </w:r>
      <w:r w:rsidR="004F559F" w:rsidRPr="00FF1FE3">
        <w:rPr>
          <w:sz w:val="24"/>
          <w:szCs w:val="24"/>
        </w:rPr>
        <w:t>Visagino savivaldybės bendrojo ugdymo mokyklų mokinių dantų būklę, rekomenduojama</w:t>
      </w:r>
      <w:r w:rsidRPr="00FF1FE3">
        <w:rPr>
          <w:sz w:val="24"/>
          <w:szCs w:val="24"/>
        </w:rPr>
        <w:t xml:space="preserve"> viena iš efektyvių vaikų dantų ėduonies profilakti</w:t>
      </w:r>
      <w:r w:rsidR="00477C89" w:rsidRPr="00FF1FE3">
        <w:rPr>
          <w:sz w:val="24"/>
          <w:szCs w:val="24"/>
        </w:rPr>
        <w:t>kos priemonių – dantų padengimą</w:t>
      </w:r>
      <w:r w:rsidRPr="00FF1FE3">
        <w:rPr>
          <w:sz w:val="24"/>
          <w:szCs w:val="24"/>
        </w:rPr>
        <w:t xml:space="preserve"> silantais. Vaikų krūminių dantų dengimo silantinėmis medžiagomis programa skirta vaikams nuo 6 iki 14 m. amžiaus. Drąsinti </w:t>
      </w:r>
      <w:r w:rsidR="00903DB8" w:rsidRPr="00FF1FE3">
        <w:rPr>
          <w:sz w:val="24"/>
          <w:szCs w:val="24"/>
        </w:rPr>
        <w:t>mokinius</w:t>
      </w:r>
      <w:r w:rsidR="006653B6" w:rsidRPr="00FF1FE3">
        <w:rPr>
          <w:sz w:val="24"/>
          <w:szCs w:val="24"/>
        </w:rPr>
        <w:t xml:space="preserve"> lankytis pas higienistą i</w:t>
      </w:r>
      <w:r w:rsidRPr="00FF1FE3">
        <w:rPr>
          <w:sz w:val="24"/>
          <w:szCs w:val="24"/>
        </w:rPr>
        <w:t xml:space="preserve">r odontologą, </w:t>
      </w:r>
      <w:r w:rsidR="00477C89" w:rsidRPr="00FF1FE3">
        <w:rPr>
          <w:sz w:val="24"/>
          <w:szCs w:val="24"/>
        </w:rPr>
        <w:t xml:space="preserve">bei </w:t>
      </w:r>
      <w:r w:rsidR="003C1A11" w:rsidRPr="00FF1FE3">
        <w:rPr>
          <w:sz w:val="24"/>
          <w:szCs w:val="24"/>
        </w:rPr>
        <w:t xml:space="preserve">mokyti </w:t>
      </w:r>
      <w:r w:rsidRPr="00FF1FE3">
        <w:rPr>
          <w:sz w:val="24"/>
          <w:szCs w:val="24"/>
        </w:rPr>
        <w:t>teisingai valyti dantis.</w:t>
      </w:r>
      <w:r w:rsidR="003C1A11" w:rsidRPr="00FF1FE3">
        <w:rPr>
          <w:sz w:val="24"/>
          <w:szCs w:val="24"/>
        </w:rPr>
        <w:t xml:space="preserve"> </w:t>
      </w:r>
    </w:p>
    <w:p w:rsidR="003C1A11" w:rsidRPr="00FF1FE3" w:rsidRDefault="003C1A11" w:rsidP="003C1A11">
      <w:pPr>
        <w:pStyle w:val="Sraopastraipa"/>
        <w:numPr>
          <w:ilvl w:val="0"/>
          <w:numId w:val="21"/>
        </w:numPr>
        <w:tabs>
          <w:tab w:val="left" w:pos="993"/>
        </w:tabs>
        <w:spacing w:line="360" w:lineRule="auto"/>
        <w:ind w:left="993"/>
        <w:jc w:val="both"/>
        <w:rPr>
          <w:sz w:val="24"/>
          <w:szCs w:val="24"/>
          <w:shd w:val="clear" w:color="auto" w:fill="FFFFFF"/>
        </w:rPr>
      </w:pPr>
      <w:r w:rsidRPr="00FF1FE3">
        <w:rPr>
          <w:sz w:val="24"/>
          <w:szCs w:val="24"/>
        </w:rPr>
        <w:t xml:space="preserve">Užtikrinti dienos rėžimą. Racionalus energijos panaudojimas apsaugos mokinius nuo pervargimo, streso. Skatinti mokinius ilsėtis aktyviai gryname ore, mažiau laiko praleisti pasyviai (prie televizorių, kompiuterių ekranų). </w:t>
      </w:r>
      <w:r w:rsidR="008059D9" w:rsidRPr="00FF1FE3">
        <w:rPr>
          <w:sz w:val="24"/>
          <w:szCs w:val="24"/>
        </w:rPr>
        <w:t>Gerai išsimiegoti, nes tik tada mokiniai būna žvalūs ir darbingi.</w:t>
      </w:r>
    </w:p>
    <w:p w:rsidR="00176F76" w:rsidRPr="00FF1FE3" w:rsidRDefault="00176F76" w:rsidP="00703472">
      <w:pPr>
        <w:pStyle w:val="Pagrindinistekstas"/>
        <w:spacing w:before="1" w:line="360" w:lineRule="auto"/>
        <w:jc w:val="both"/>
        <w:rPr>
          <w:sz w:val="22"/>
          <w:szCs w:val="22"/>
        </w:rPr>
      </w:pPr>
    </w:p>
    <w:p w:rsidR="00176F76" w:rsidRPr="00FF1FE3" w:rsidRDefault="00176F76" w:rsidP="00703472">
      <w:pPr>
        <w:pStyle w:val="Pagrindinistekstas"/>
        <w:spacing w:before="1" w:line="360" w:lineRule="auto"/>
        <w:jc w:val="both"/>
      </w:pPr>
    </w:p>
    <w:sectPr w:rsidR="00176F76" w:rsidRPr="00FF1FE3" w:rsidSect="00703472">
      <w:headerReference w:type="default" r:id="rId17"/>
      <w:footerReference w:type="default" r:id="rId18"/>
      <w:headerReference w:type="first" r:id="rId19"/>
      <w:pgSz w:w="11906" w:h="16838"/>
      <w:pgMar w:top="1135" w:right="567"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703" w:rsidRDefault="000D5703" w:rsidP="00CF0A3C">
      <w:pPr>
        <w:spacing w:after="0" w:line="240" w:lineRule="auto"/>
      </w:pPr>
      <w:r>
        <w:separator/>
      </w:r>
    </w:p>
  </w:endnote>
  <w:endnote w:type="continuationSeparator" w:id="0">
    <w:p w:rsidR="000D5703" w:rsidRDefault="000D5703" w:rsidP="00C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820267"/>
      <w:docPartObj>
        <w:docPartGallery w:val="Page Numbers (Bottom of Page)"/>
        <w:docPartUnique/>
      </w:docPartObj>
    </w:sdtPr>
    <w:sdtEndPr/>
    <w:sdtContent>
      <w:p w:rsidR="00703472" w:rsidRDefault="00703472">
        <w:pPr>
          <w:pStyle w:val="Porat"/>
          <w:jc w:val="center"/>
        </w:pPr>
        <w:r>
          <w:fldChar w:fldCharType="begin"/>
        </w:r>
        <w:r>
          <w:instrText>PAGE   \* MERGEFORMAT</w:instrText>
        </w:r>
        <w:r>
          <w:fldChar w:fldCharType="separate"/>
        </w:r>
        <w:r w:rsidR="00F51485">
          <w:rPr>
            <w:noProof/>
          </w:rPr>
          <w:t>6</w:t>
        </w:r>
        <w:r>
          <w:fldChar w:fldCharType="end"/>
        </w:r>
      </w:p>
    </w:sdtContent>
  </w:sdt>
  <w:p w:rsidR="00B22CF1" w:rsidRDefault="000D5703">
    <w:pPr>
      <w:pStyle w:val="Pagrindinistekstas"/>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703" w:rsidRDefault="000D5703" w:rsidP="00CF0A3C">
      <w:pPr>
        <w:spacing w:after="0" w:line="240" w:lineRule="auto"/>
      </w:pPr>
      <w:r>
        <w:separator/>
      </w:r>
    </w:p>
  </w:footnote>
  <w:footnote w:type="continuationSeparator" w:id="0">
    <w:p w:rsidR="000D5703" w:rsidRDefault="000D5703" w:rsidP="00CF0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3BA" w:rsidRDefault="00D153BA">
    <w:pPr>
      <w:pStyle w:val="Antrats"/>
      <w:jc w:val="center"/>
    </w:pPr>
  </w:p>
  <w:p w:rsidR="00CF0A3C" w:rsidRDefault="00CF0A3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331825"/>
      <w:docPartObj>
        <w:docPartGallery w:val="Page Numbers (Top of Page)"/>
        <w:docPartUnique/>
      </w:docPartObj>
    </w:sdtPr>
    <w:sdtEndPr/>
    <w:sdtContent>
      <w:p w:rsidR="00703472" w:rsidRDefault="00703472">
        <w:pPr>
          <w:pStyle w:val="Antrats"/>
          <w:jc w:val="center"/>
        </w:pPr>
        <w:r>
          <w:fldChar w:fldCharType="begin"/>
        </w:r>
        <w:r>
          <w:instrText>PAGE   \* MERGEFORMAT</w:instrText>
        </w:r>
        <w:r>
          <w:fldChar w:fldCharType="separate"/>
        </w:r>
        <w:r w:rsidR="00F51485">
          <w:rPr>
            <w:noProof/>
          </w:rPr>
          <w:t>1</w:t>
        </w:r>
        <w:r>
          <w:fldChar w:fldCharType="end"/>
        </w:r>
      </w:p>
    </w:sdtContent>
  </w:sdt>
  <w:p w:rsidR="00D153BA" w:rsidRDefault="00D153B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67D"/>
    <w:multiLevelType w:val="hybridMultilevel"/>
    <w:tmpl w:val="F902656C"/>
    <w:lvl w:ilvl="0" w:tplc="DB6419D8">
      <w:start w:val="1"/>
      <w:numFmt w:val="decimal"/>
      <w:lvlText w:val="%1."/>
      <w:lvlJc w:val="left"/>
      <w:pPr>
        <w:ind w:left="840" w:hanging="360"/>
      </w:pPr>
      <w:rPr>
        <w:rFonts w:ascii="Times New Roman" w:eastAsia="Times New Roman" w:hAnsi="Times New Roman" w:cs="Times New Roman"/>
        <w:w w:val="100"/>
        <w:sz w:val="24"/>
        <w:szCs w:val="24"/>
        <w:lang w:val="en-US" w:eastAsia="en-US" w:bidi="en-US"/>
      </w:rPr>
    </w:lvl>
    <w:lvl w:ilvl="1" w:tplc="5A82ABA2">
      <w:start w:val="1"/>
      <w:numFmt w:val="decimal"/>
      <w:lvlText w:val="%2."/>
      <w:lvlJc w:val="left"/>
      <w:pPr>
        <w:ind w:left="840" w:hanging="360"/>
      </w:pPr>
      <w:rPr>
        <w:rFonts w:ascii="Times New Roman" w:eastAsia="Times New Roman" w:hAnsi="Times New Roman" w:cs="Times New Roman"/>
        <w:w w:val="100"/>
        <w:sz w:val="24"/>
        <w:szCs w:val="24"/>
        <w:lang w:val="en-US" w:eastAsia="en-US" w:bidi="en-US"/>
      </w:rPr>
    </w:lvl>
    <w:lvl w:ilvl="2" w:tplc="20DAB5FE">
      <w:numFmt w:val="bullet"/>
      <w:lvlText w:val="•"/>
      <w:lvlJc w:val="left"/>
      <w:pPr>
        <w:ind w:left="2644" w:hanging="360"/>
      </w:pPr>
      <w:rPr>
        <w:rFonts w:hint="default"/>
        <w:lang w:val="en-US" w:eastAsia="en-US" w:bidi="en-US"/>
      </w:rPr>
    </w:lvl>
    <w:lvl w:ilvl="3" w:tplc="6F824BD2">
      <w:numFmt w:val="bullet"/>
      <w:lvlText w:val="•"/>
      <w:lvlJc w:val="left"/>
      <w:pPr>
        <w:ind w:left="3546" w:hanging="360"/>
      </w:pPr>
      <w:rPr>
        <w:rFonts w:hint="default"/>
        <w:lang w:val="en-US" w:eastAsia="en-US" w:bidi="en-US"/>
      </w:rPr>
    </w:lvl>
    <w:lvl w:ilvl="4" w:tplc="07524050">
      <w:numFmt w:val="bullet"/>
      <w:lvlText w:val="•"/>
      <w:lvlJc w:val="left"/>
      <w:pPr>
        <w:ind w:left="4448" w:hanging="360"/>
      </w:pPr>
      <w:rPr>
        <w:rFonts w:hint="default"/>
        <w:lang w:val="en-US" w:eastAsia="en-US" w:bidi="en-US"/>
      </w:rPr>
    </w:lvl>
    <w:lvl w:ilvl="5" w:tplc="A972FFF8">
      <w:numFmt w:val="bullet"/>
      <w:lvlText w:val="•"/>
      <w:lvlJc w:val="left"/>
      <w:pPr>
        <w:ind w:left="5350" w:hanging="360"/>
      </w:pPr>
      <w:rPr>
        <w:rFonts w:hint="default"/>
        <w:lang w:val="en-US" w:eastAsia="en-US" w:bidi="en-US"/>
      </w:rPr>
    </w:lvl>
    <w:lvl w:ilvl="6" w:tplc="61F0AC32">
      <w:numFmt w:val="bullet"/>
      <w:lvlText w:val="•"/>
      <w:lvlJc w:val="left"/>
      <w:pPr>
        <w:ind w:left="6252" w:hanging="360"/>
      </w:pPr>
      <w:rPr>
        <w:rFonts w:hint="default"/>
        <w:lang w:val="en-US" w:eastAsia="en-US" w:bidi="en-US"/>
      </w:rPr>
    </w:lvl>
    <w:lvl w:ilvl="7" w:tplc="989896B4">
      <w:numFmt w:val="bullet"/>
      <w:lvlText w:val="•"/>
      <w:lvlJc w:val="left"/>
      <w:pPr>
        <w:ind w:left="7154" w:hanging="360"/>
      </w:pPr>
      <w:rPr>
        <w:rFonts w:hint="default"/>
        <w:lang w:val="en-US" w:eastAsia="en-US" w:bidi="en-US"/>
      </w:rPr>
    </w:lvl>
    <w:lvl w:ilvl="8" w:tplc="DBF4B866">
      <w:numFmt w:val="bullet"/>
      <w:lvlText w:val="•"/>
      <w:lvlJc w:val="left"/>
      <w:pPr>
        <w:ind w:left="8056" w:hanging="360"/>
      </w:pPr>
      <w:rPr>
        <w:rFonts w:hint="default"/>
        <w:lang w:val="en-US" w:eastAsia="en-US" w:bidi="en-US"/>
      </w:rPr>
    </w:lvl>
  </w:abstractNum>
  <w:abstractNum w:abstractNumId="1" w15:restartNumberingAfterBreak="0">
    <w:nsid w:val="13D91480"/>
    <w:multiLevelType w:val="hybridMultilevel"/>
    <w:tmpl w:val="E6EA4962"/>
    <w:lvl w:ilvl="0" w:tplc="8A2C499A">
      <w:start w:val="1"/>
      <w:numFmt w:val="decimal"/>
      <w:lvlText w:val="%1."/>
      <w:lvlJc w:val="left"/>
      <w:pPr>
        <w:ind w:left="927" w:hanging="360"/>
      </w:pPr>
      <w:rPr>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1E32817"/>
    <w:multiLevelType w:val="hybridMultilevel"/>
    <w:tmpl w:val="75780D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1D04B7"/>
    <w:multiLevelType w:val="hybridMultilevel"/>
    <w:tmpl w:val="8C4E32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9247F0C"/>
    <w:multiLevelType w:val="hybridMultilevel"/>
    <w:tmpl w:val="08E807BA"/>
    <w:lvl w:ilvl="0" w:tplc="70D06640">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34C816AB"/>
    <w:multiLevelType w:val="hybridMultilevel"/>
    <w:tmpl w:val="B4ACDAE2"/>
    <w:lvl w:ilvl="0" w:tplc="A1CA7110">
      <w:start w:val="1"/>
      <w:numFmt w:val="decimal"/>
      <w:lvlText w:val="%1."/>
      <w:lvlJc w:val="left"/>
      <w:pPr>
        <w:ind w:left="1429" w:hanging="360"/>
      </w:pPr>
      <w:rPr>
        <w:color w:val="auto"/>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3B515C34"/>
    <w:multiLevelType w:val="hybridMultilevel"/>
    <w:tmpl w:val="DB10A56A"/>
    <w:lvl w:ilvl="0" w:tplc="3EC228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C65339E"/>
    <w:multiLevelType w:val="hybridMultilevel"/>
    <w:tmpl w:val="F0C65A8A"/>
    <w:lvl w:ilvl="0" w:tplc="0AF24224">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8" w15:restartNumberingAfterBreak="0">
    <w:nsid w:val="3DB46B71"/>
    <w:multiLevelType w:val="hybridMultilevel"/>
    <w:tmpl w:val="5950D16C"/>
    <w:lvl w:ilvl="0" w:tplc="47A05C6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09544EB"/>
    <w:multiLevelType w:val="hybridMultilevel"/>
    <w:tmpl w:val="3AAE7242"/>
    <w:lvl w:ilvl="0" w:tplc="20E8A616">
      <w:start w:val="1"/>
      <w:numFmt w:val="decimal"/>
      <w:lvlText w:val="%1"/>
      <w:lvlJc w:val="left"/>
      <w:pPr>
        <w:ind w:left="600" w:hanging="36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15:restartNumberingAfterBreak="0">
    <w:nsid w:val="45B32013"/>
    <w:multiLevelType w:val="hybridMultilevel"/>
    <w:tmpl w:val="1526BC9C"/>
    <w:lvl w:ilvl="0" w:tplc="38D0F64A">
      <w:start w:val="1"/>
      <w:numFmt w:val="upperRoman"/>
      <w:lvlText w:val="%1."/>
      <w:lvlJc w:val="left"/>
      <w:pPr>
        <w:ind w:left="1571" w:hanging="72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6DF1688"/>
    <w:multiLevelType w:val="hybridMultilevel"/>
    <w:tmpl w:val="0BE84902"/>
    <w:lvl w:ilvl="0" w:tplc="2BB04EE2">
      <w:numFmt w:val="bullet"/>
      <w:lvlText w:val="–"/>
      <w:lvlJc w:val="left"/>
      <w:pPr>
        <w:ind w:left="402" w:hanging="180"/>
      </w:pPr>
      <w:rPr>
        <w:rFonts w:ascii="Times New Roman" w:eastAsia="Times New Roman" w:hAnsi="Times New Roman" w:cs="Times New Roman" w:hint="default"/>
        <w:spacing w:val="-3"/>
        <w:w w:val="99"/>
        <w:sz w:val="24"/>
        <w:szCs w:val="24"/>
        <w:lang w:val="lt" w:eastAsia="lt" w:bidi="lt"/>
      </w:rPr>
    </w:lvl>
    <w:lvl w:ilvl="1" w:tplc="A0E4ED7C">
      <w:numFmt w:val="bullet"/>
      <w:lvlText w:val="•"/>
      <w:lvlJc w:val="left"/>
      <w:pPr>
        <w:ind w:left="1420" w:hanging="180"/>
      </w:pPr>
      <w:rPr>
        <w:rFonts w:hint="default"/>
        <w:lang w:val="lt" w:eastAsia="lt" w:bidi="lt"/>
      </w:rPr>
    </w:lvl>
    <w:lvl w:ilvl="2" w:tplc="2D4E7052">
      <w:numFmt w:val="bullet"/>
      <w:lvlText w:val="•"/>
      <w:lvlJc w:val="left"/>
      <w:pPr>
        <w:ind w:left="2441" w:hanging="180"/>
      </w:pPr>
      <w:rPr>
        <w:rFonts w:hint="default"/>
        <w:lang w:val="lt" w:eastAsia="lt" w:bidi="lt"/>
      </w:rPr>
    </w:lvl>
    <w:lvl w:ilvl="3" w:tplc="6CC06CDE">
      <w:numFmt w:val="bullet"/>
      <w:lvlText w:val="•"/>
      <w:lvlJc w:val="left"/>
      <w:pPr>
        <w:ind w:left="3461" w:hanging="180"/>
      </w:pPr>
      <w:rPr>
        <w:rFonts w:hint="default"/>
        <w:lang w:val="lt" w:eastAsia="lt" w:bidi="lt"/>
      </w:rPr>
    </w:lvl>
    <w:lvl w:ilvl="4" w:tplc="E04C85A2">
      <w:numFmt w:val="bullet"/>
      <w:lvlText w:val="•"/>
      <w:lvlJc w:val="left"/>
      <w:pPr>
        <w:ind w:left="4482" w:hanging="180"/>
      </w:pPr>
      <w:rPr>
        <w:rFonts w:hint="default"/>
        <w:lang w:val="lt" w:eastAsia="lt" w:bidi="lt"/>
      </w:rPr>
    </w:lvl>
    <w:lvl w:ilvl="5" w:tplc="1A72FC20">
      <w:numFmt w:val="bullet"/>
      <w:lvlText w:val="•"/>
      <w:lvlJc w:val="left"/>
      <w:pPr>
        <w:ind w:left="5503" w:hanging="180"/>
      </w:pPr>
      <w:rPr>
        <w:rFonts w:hint="default"/>
        <w:lang w:val="lt" w:eastAsia="lt" w:bidi="lt"/>
      </w:rPr>
    </w:lvl>
    <w:lvl w:ilvl="6" w:tplc="25F21FBA">
      <w:numFmt w:val="bullet"/>
      <w:lvlText w:val="•"/>
      <w:lvlJc w:val="left"/>
      <w:pPr>
        <w:ind w:left="6523" w:hanging="180"/>
      </w:pPr>
      <w:rPr>
        <w:rFonts w:hint="default"/>
        <w:lang w:val="lt" w:eastAsia="lt" w:bidi="lt"/>
      </w:rPr>
    </w:lvl>
    <w:lvl w:ilvl="7" w:tplc="9C8893BE">
      <w:numFmt w:val="bullet"/>
      <w:lvlText w:val="•"/>
      <w:lvlJc w:val="left"/>
      <w:pPr>
        <w:ind w:left="7544" w:hanging="180"/>
      </w:pPr>
      <w:rPr>
        <w:rFonts w:hint="default"/>
        <w:lang w:val="lt" w:eastAsia="lt" w:bidi="lt"/>
      </w:rPr>
    </w:lvl>
    <w:lvl w:ilvl="8" w:tplc="4AE0CC52">
      <w:numFmt w:val="bullet"/>
      <w:lvlText w:val="•"/>
      <w:lvlJc w:val="left"/>
      <w:pPr>
        <w:ind w:left="8565" w:hanging="180"/>
      </w:pPr>
      <w:rPr>
        <w:rFonts w:hint="default"/>
        <w:lang w:val="lt" w:eastAsia="lt" w:bidi="lt"/>
      </w:rPr>
    </w:lvl>
  </w:abstractNum>
  <w:abstractNum w:abstractNumId="12" w15:restartNumberingAfterBreak="0">
    <w:nsid w:val="651A704A"/>
    <w:multiLevelType w:val="hybridMultilevel"/>
    <w:tmpl w:val="C4E29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266C44"/>
    <w:multiLevelType w:val="hybridMultilevel"/>
    <w:tmpl w:val="983A54B0"/>
    <w:lvl w:ilvl="0" w:tplc="46DA822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6F66B6"/>
    <w:multiLevelType w:val="hybridMultilevel"/>
    <w:tmpl w:val="FBCC8750"/>
    <w:lvl w:ilvl="0" w:tplc="AE988C4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16746F"/>
    <w:multiLevelType w:val="hybridMultilevel"/>
    <w:tmpl w:val="15CCBA78"/>
    <w:lvl w:ilvl="0" w:tplc="467EA034">
      <w:start w:val="1"/>
      <w:numFmt w:val="decimal"/>
      <w:lvlText w:val="%1."/>
      <w:lvlJc w:val="left"/>
      <w:pPr>
        <w:ind w:left="820" w:hanging="348"/>
      </w:pPr>
      <w:rPr>
        <w:rFonts w:ascii="Times New Roman" w:eastAsia="Times New Roman" w:hAnsi="Times New Roman" w:cs="Times New Roman" w:hint="default"/>
        <w:spacing w:val="-12"/>
        <w:w w:val="100"/>
        <w:sz w:val="24"/>
        <w:szCs w:val="24"/>
        <w:lang w:val="lt" w:eastAsia="lt" w:bidi="lt"/>
      </w:rPr>
    </w:lvl>
    <w:lvl w:ilvl="1" w:tplc="5CFA71DA">
      <w:numFmt w:val="bullet"/>
      <w:lvlText w:val="•"/>
      <w:lvlJc w:val="left"/>
      <w:pPr>
        <w:ind w:left="1730" w:hanging="348"/>
      </w:pPr>
      <w:rPr>
        <w:rFonts w:hint="default"/>
        <w:lang w:val="lt" w:eastAsia="lt" w:bidi="lt"/>
      </w:rPr>
    </w:lvl>
    <w:lvl w:ilvl="2" w:tplc="18200016">
      <w:numFmt w:val="bullet"/>
      <w:lvlText w:val="•"/>
      <w:lvlJc w:val="left"/>
      <w:pPr>
        <w:ind w:left="2641" w:hanging="348"/>
      </w:pPr>
      <w:rPr>
        <w:rFonts w:hint="default"/>
        <w:lang w:val="lt" w:eastAsia="lt" w:bidi="lt"/>
      </w:rPr>
    </w:lvl>
    <w:lvl w:ilvl="3" w:tplc="C922D5EE">
      <w:numFmt w:val="bullet"/>
      <w:lvlText w:val="•"/>
      <w:lvlJc w:val="left"/>
      <w:pPr>
        <w:ind w:left="3551" w:hanging="348"/>
      </w:pPr>
      <w:rPr>
        <w:rFonts w:hint="default"/>
        <w:lang w:val="lt" w:eastAsia="lt" w:bidi="lt"/>
      </w:rPr>
    </w:lvl>
    <w:lvl w:ilvl="4" w:tplc="CDBC47F4">
      <w:numFmt w:val="bullet"/>
      <w:lvlText w:val="•"/>
      <w:lvlJc w:val="left"/>
      <w:pPr>
        <w:ind w:left="4462" w:hanging="348"/>
      </w:pPr>
      <w:rPr>
        <w:rFonts w:hint="default"/>
        <w:lang w:val="lt" w:eastAsia="lt" w:bidi="lt"/>
      </w:rPr>
    </w:lvl>
    <w:lvl w:ilvl="5" w:tplc="DD909600">
      <w:numFmt w:val="bullet"/>
      <w:lvlText w:val="•"/>
      <w:lvlJc w:val="left"/>
      <w:pPr>
        <w:ind w:left="5373" w:hanging="348"/>
      </w:pPr>
      <w:rPr>
        <w:rFonts w:hint="default"/>
        <w:lang w:val="lt" w:eastAsia="lt" w:bidi="lt"/>
      </w:rPr>
    </w:lvl>
    <w:lvl w:ilvl="6" w:tplc="0206DDD6">
      <w:numFmt w:val="bullet"/>
      <w:lvlText w:val="•"/>
      <w:lvlJc w:val="left"/>
      <w:pPr>
        <w:ind w:left="6283" w:hanging="348"/>
      </w:pPr>
      <w:rPr>
        <w:rFonts w:hint="default"/>
        <w:lang w:val="lt" w:eastAsia="lt" w:bidi="lt"/>
      </w:rPr>
    </w:lvl>
    <w:lvl w:ilvl="7" w:tplc="E66C41FC">
      <w:numFmt w:val="bullet"/>
      <w:lvlText w:val="•"/>
      <w:lvlJc w:val="left"/>
      <w:pPr>
        <w:ind w:left="7194" w:hanging="348"/>
      </w:pPr>
      <w:rPr>
        <w:rFonts w:hint="default"/>
        <w:lang w:val="lt" w:eastAsia="lt" w:bidi="lt"/>
      </w:rPr>
    </w:lvl>
    <w:lvl w:ilvl="8" w:tplc="D6CCEBDE">
      <w:numFmt w:val="bullet"/>
      <w:lvlText w:val="•"/>
      <w:lvlJc w:val="left"/>
      <w:pPr>
        <w:ind w:left="8105" w:hanging="348"/>
      </w:pPr>
      <w:rPr>
        <w:rFonts w:hint="default"/>
        <w:lang w:val="lt" w:eastAsia="lt" w:bidi="lt"/>
      </w:rPr>
    </w:lvl>
  </w:abstractNum>
  <w:abstractNum w:abstractNumId="16" w15:restartNumberingAfterBreak="0">
    <w:nsid w:val="75C839A5"/>
    <w:multiLevelType w:val="hybridMultilevel"/>
    <w:tmpl w:val="6C4E800E"/>
    <w:lvl w:ilvl="0" w:tplc="285E18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60568EC"/>
    <w:multiLevelType w:val="hybridMultilevel"/>
    <w:tmpl w:val="990CE580"/>
    <w:lvl w:ilvl="0" w:tplc="2CB0DD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73E6890"/>
    <w:multiLevelType w:val="hybridMultilevel"/>
    <w:tmpl w:val="4B881C2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9" w15:restartNumberingAfterBreak="0">
    <w:nsid w:val="7791466E"/>
    <w:multiLevelType w:val="hybridMultilevel"/>
    <w:tmpl w:val="416079D0"/>
    <w:lvl w:ilvl="0" w:tplc="C2D4C0DA">
      <w:start w:val="6"/>
      <w:numFmt w:val="decimal"/>
      <w:lvlText w:val="%1"/>
      <w:lvlJc w:val="left"/>
      <w:pPr>
        <w:ind w:left="4006" w:hanging="180"/>
        <w:jc w:val="right"/>
      </w:pPr>
      <w:rPr>
        <w:rFonts w:ascii="Times New Roman" w:eastAsia="Times New Roman" w:hAnsi="Times New Roman" w:cs="Times New Roman" w:hint="default"/>
        <w:b/>
        <w:bCs/>
        <w:spacing w:val="-5"/>
        <w:w w:val="99"/>
        <w:sz w:val="24"/>
        <w:szCs w:val="24"/>
        <w:lang w:val="en-US" w:eastAsia="en-US" w:bidi="en-US"/>
      </w:rPr>
    </w:lvl>
    <w:lvl w:ilvl="1" w:tplc="0180C386">
      <w:numFmt w:val="bullet"/>
      <w:lvlText w:val="•"/>
      <w:lvlJc w:val="left"/>
      <w:pPr>
        <w:ind w:left="4586" w:hanging="180"/>
      </w:pPr>
      <w:rPr>
        <w:rFonts w:hint="default"/>
        <w:lang w:val="en-US" w:eastAsia="en-US" w:bidi="en-US"/>
      </w:rPr>
    </w:lvl>
    <w:lvl w:ilvl="2" w:tplc="7B04D5AA">
      <w:numFmt w:val="bullet"/>
      <w:lvlText w:val="•"/>
      <w:lvlJc w:val="left"/>
      <w:pPr>
        <w:ind w:left="5172" w:hanging="180"/>
      </w:pPr>
      <w:rPr>
        <w:rFonts w:hint="default"/>
        <w:lang w:val="en-US" w:eastAsia="en-US" w:bidi="en-US"/>
      </w:rPr>
    </w:lvl>
    <w:lvl w:ilvl="3" w:tplc="8DDEE9AC">
      <w:numFmt w:val="bullet"/>
      <w:lvlText w:val="•"/>
      <w:lvlJc w:val="left"/>
      <w:pPr>
        <w:ind w:left="5758" w:hanging="180"/>
      </w:pPr>
      <w:rPr>
        <w:rFonts w:hint="default"/>
        <w:lang w:val="en-US" w:eastAsia="en-US" w:bidi="en-US"/>
      </w:rPr>
    </w:lvl>
    <w:lvl w:ilvl="4" w:tplc="F7CA9E5A">
      <w:numFmt w:val="bullet"/>
      <w:lvlText w:val="•"/>
      <w:lvlJc w:val="left"/>
      <w:pPr>
        <w:ind w:left="6344" w:hanging="180"/>
      </w:pPr>
      <w:rPr>
        <w:rFonts w:hint="default"/>
        <w:lang w:val="en-US" w:eastAsia="en-US" w:bidi="en-US"/>
      </w:rPr>
    </w:lvl>
    <w:lvl w:ilvl="5" w:tplc="53D47C70">
      <w:numFmt w:val="bullet"/>
      <w:lvlText w:val="•"/>
      <w:lvlJc w:val="left"/>
      <w:pPr>
        <w:ind w:left="6930" w:hanging="180"/>
      </w:pPr>
      <w:rPr>
        <w:rFonts w:hint="default"/>
        <w:lang w:val="en-US" w:eastAsia="en-US" w:bidi="en-US"/>
      </w:rPr>
    </w:lvl>
    <w:lvl w:ilvl="6" w:tplc="7AD24C04">
      <w:numFmt w:val="bullet"/>
      <w:lvlText w:val="•"/>
      <w:lvlJc w:val="left"/>
      <w:pPr>
        <w:ind w:left="7516" w:hanging="180"/>
      </w:pPr>
      <w:rPr>
        <w:rFonts w:hint="default"/>
        <w:lang w:val="en-US" w:eastAsia="en-US" w:bidi="en-US"/>
      </w:rPr>
    </w:lvl>
    <w:lvl w:ilvl="7" w:tplc="8960B8AC">
      <w:numFmt w:val="bullet"/>
      <w:lvlText w:val="•"/>
      <w:lvlJc w:val="left"/>
      <w:pPr>
        <w:ind w:left="8102" w:hanging="180"/>
      </w:pPr>
      <w:rPr>
        <w:rFonts w:hint="default"/>
        <w:lang w:val="en-US" w:eastAsia="en-US" w:bidi="en-US"/>
      </w:rPr>
    </w:lvl>
    <w:lvl w:ilvl="8" w:tplc="43B4B902">
      <w:numFmt w:val="bullet"/>
      <w:lvlText w:val="•"/>
      <w:lvlJc w:val="left"/>
      <w:pPr>
        <w:ind w:left="8688" w:hanging="180"/>
      </w:pPr>
      <w:rPr>
        <w:rFonts w:hint="default"/>
        <w:lang w:val="en-US" w:eastAsia="en-US" w:bidi="en-US"/>
      </w:rPr>
    </w:lvl>
  </w:abstractNum>
  <w:abstractNum w:abstractNumId="20" w15:restartNumberingAfterBreak="0">
    <w:nsid w:val="7C9B0C54"/>
    <w:multiLevelType w:val="hybridMultilevel"/>
    <w:tmpl w:val="E6421554"/>
    <w:lvl w:ilvl="0" w:tplc="46CA054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10"/>
  </w:num>
  <w:num w:numId="5">
    <w:abstractNumId w:val="19"/>
  </w:num>
  <w:num w:numId="6">
    <w:abstractNumId w:val="17"/>
  </w:num>
  <w:num w:numId="7">
    <w:abstractNumId w:val="16"/>
  </w:num>
  <w:num w:numId="8">
    <w:abstractNumId w:val="6"/>
  </w:num>
  <w:num w:numId="9">
    <w:abstractNumId w:val="13"/>
  </w:num>
  <w:num w:numId="10">
    <w:abstractNumId w:val="20"/>
  </w:num>
  <w:num w:numId="11">
    <w:abstractNumId w:val="8"/>
  </w:num>
  <w:num w:numId="12">
    <w:abstractNumId w:val="14"/>
  </w:num>
  <w:num w:numId="13">
    <w:abstractNumId w:val="12"/>
  </w:num>
  <w:num w:numId="14">
    <w:abstractNumId w:val="15"/>
  </w:num>
  <w:num w:numId="15">
    <w:abstractNumId w:val="0"/>
  </w:num>
  <w:num w:numId="16">
    <w:abstractNumId w:val="7"/>
  </w:num>
  <w:num w:numId="17">
    <w:abstractNumId w:val="3"/>
  </w:num>
  <w:num w:numId="18">
    <w:abstractNumId w:val="1"/>
  </w:num>
  <w:num w:numId="19">
    <w:abstractNumId w:val="2"/>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B4"/>
    <w:rsid w:val="000046E6"/>
    <w:rsid w:val="00005F8D"/>
    <w:rsid w:val="00021AA9"/>
    <w:rsid w:val="0002636C"/>
    <w:rsid w:val="00033D5D"/>
    <w:rsid w:val="000401A0"/>
    <w:rsid w:val="000451C0"/>
    <w:rsid w:val="00061512"/>
    <w:rsid w:val="00063AB5"/>
    <w:rsid w:val="00067B64"/>
    <w:rsid w:val="00073977"/>
    <w:rsid w:val="000C0BFD"/>
    <w:rsid w:val="000D5703"/>
    <w:rsid w:val="000F42D3"/>
    <w:rsid w:val="00111A27"/>
    <w:rsid w:val="0012405D"/>
    <w:rsid w:val="00124A52"/>
    <w:rsid w:val="00131824"/>
    <w:rsid w:val="0013618A"/>
    <w:rsid w:val="001458D1"/>
    <w:rsid w:val="00145980"/>
    <w:rsid w:val="001470EA"/>
    <w:rsid w:val="0015601E"/>
    <w:rsid w:val="00165BF9"/>
    <w:rsid w:val="00166074"/>
    <w:rsid w:val="0016642C"/>
    <w:rsid w:val="00171BE1"/>
    <w:rsid w:val="00176F76"/>
    <w:rsid w:val="00182CF0"/>
    <w:rsid w:val="00186664"/>
    <w:rsid w:val="00195229"/>
    <w:rsid w:val="001B0B17"/>
    <w:rsid w:val="001D7571"/>
    <w:rsid w:val="001E0C74"/>
    <w:rsid w:val="001E490F"/>
    <w:rsid w:val="001F2B67"/>
    <w:rsid w:val="00217041"/>
    <w:rsid w:val="00220AC2"/>
    <w:rsid w:val="00242198"/>
    <w:rsid w:val="002651D3"/>
    <w:rsid w:val="00273FD6"/>
    <w:rsid w:val="0027654F"/>
    <w:rsid w:val="00281C81"/>
    <w:rsid w:val="00285443"/>
    <w:rsid w:val="002A5DA9"/>
    <w:rsid w:val="002B5AAA"/>
    <w:rsid w:val="002E2846"/>
    <w:rsid w:val="002F5C5E"/>
    <w:rsid w:val="00300C91"/>
    <w:rsid w:val="00303396"/>
    <w:rsid w:val="00306415"/>
    <w:rsid w:val="00315ACF"/>
    <w:rsid w:val="00323A3E"/>
    <w:rsid w:val="00333D38"/>
    <w:rsid w:val="00337B1E"/>
    <w:rsid w:val="0035239D"/>
    <w:rsid w:val="003713F5"/>
    <w:rsid w:val="00375F23"/>
    <w:rsid w:val="003817B3"/>
    <w:rsid w:val="003824A0"/>
    <w:rsid w:val="00385A7E"/>
    <w:rsid w:val="003860B6"/>
    <w:rsid w:val="00390E59"/>
    <w:rsid w:val="003A41A2"/>
    <w:rsid w:val="003B29D2"/>
    <w:rsid w:val="003B45B3"/>
    <w:rsid w:val="003C1A11"/>
    <w:rsid w:val="003C4D06"/>
    <w:rsid w:val="003D67F6"/>
    <w:rsid w:val="003E4961"/>
    <w:rsid w:val="003F49F7"/>
    <w:rsid w:val="00404D33"/>
    <w:rsid w:val="00416AF9"/>
    <w:rsid w:val="004224E2"/>
    <w:rsid w:val="004303AA"/>
    <w:rsid w:val="004313FB"/>
    <w:rsid w:val="004350D6"/>
    <w:rsid w:val="00441938"/>
    <w:rsid w:val="00451C95"/>
    <w:rsid w:val="00471EBB"/>
    <w:rsid w:val="00477C89"/>
    <w:rsid w:val="00483597"/>
    <w:rsid w:val="00490034"/>
    <w:rsid w:val="004923F9"/>
    <w:rsid w:val="00494154"/>
    <w:rsid w:val="004A069C"/>
    <w:rsid w:val="004A06F7"/>
    <w:rsid w:val="004A4470"/>
    <w:rsid w:val="004C67FE"/>
    <w:rsid w:val="004C6B45"/>
    <w:rsid w:val="004D00FC"/>
    <w:rsid w:val="004E04F7"/>
    <w:rsid w:val="004E2DE1"/>
    <w:rsid w:val="004F559F"/>
    <w:rsid w:val="00513E74"/>
    <w:rsid w:val="00527CC8"/>
    <w:rsid w:val="0053117C"/>
    <w:rsid w:val="00545B16"/>
    <w:rsid w:val="00546B47"/>
    <w:rsid w:val="00553706"/>
    <w:rsid w:val="005579AE"/>
    <w:rsid w:val="00560B1A"/>
    <w:rsid w:val="00570782"/>
    <w:rsid w:val="00581B44"/>
    <w:rsid w:val="005B6ADE"/>
    <w:rsid w:val="005B72D7"/>
    <w:rsid w:val="005C1E75"/>
    <w:rsid w:val="005C3FE9"/>
    <w:rsid w:val="005F78D5"/>
    <w:rsid w:val="00610ECC"/>
    <w:rsid w:val="006120E1"/>
    <w:rsid w:val="0061280D"/>
    <w:rsid w:val="006157FE"/>
    <w:rsid w:val="00630B55"/>
    <w:rsid w:val="00636289"/>
    <w:rsid w:val="006514BF"/>
    <w:rsid w:val="006653B6"/>
    <w:rsid w:val="00671418"/>
    <w:rsid w:val="00682881"/>
    <w:rsid w:val="0069194C"/>
    <w:rsid w:val="006A69BB"/>
    <w:rsid w:val="006B05C9"/>
    <w:rsid w:val="006C04C2"/>
    <w:rsid w:val="006C34A3"/>
    <w:rsid w:val="006D6015"/>
    <w:rsid w:val="006D6AA3"/>
    <w:rsid w:val="006E1CD3"/>
    <w:rsid w:val="006E728B"/>
    <w:rsid w:val="006F1129"/>
    <w:rsid w:val="006F21D8"/>
    <w:rsid w:val="00703472"/>
    <w:rsid w:val="00717734"/>
    <w:rsid w:val="00721677"/>
    <w:rsid w:val="00750232"/>
    <w:rsid w:val="0076020C"/>
    <w:rsid w:val="00770CD2"/>
    <w:rsid w:val="007743F9"/>
    <w:rsid w:val="007744BC"/>
    <w:rsid w:val="00790BF3"/>
    <w:rsid w:val="007913AF"/>
    <w:rsid w:val="00791AEB"/>
    <w:rsid w:val="00795170"/>
    <w:rsid w:val="007A47E7"/>
    <w:rsid w:val="007B54AD"/>
    <w:rsid w:val="007C178D"/>
    <w:rsid w:val="007C1C0A"/>
    <w:rsid w:val="007C465D"/>
    <w:rsid w:val="007C4BA5"/>
    <w:rsid w:val="007D15E3"/>
    <w:rsid w:val="007E1539"/>
    <w:rsid w:val="008031B7"/>
    <w:rsid w:val="008059D9"/>
    <w:rsid w:val="00824E2B"/>
    <w:rsid w:val="0082626D"/>
    <w:rsid w:val="00846709"/>
    <w:rsid w:val="00846790"/>
    <w:rsid w:val="00853F55"/>
    <w:rsid w:val="00862CD6"/>
    <w:rsid w:val="00866AF8"/>
    <w:rsid w:val="0087208F"/>
    <w:rsid w:val="00874EC5"/>
    <w:rsid w:val="00876D71"/>
    <w:rsid w:val="008827A3"/>
    <w:rsid w:val="008A6E8E"/>
    <w:rsid w:val="008A7137"/>
    <w:rsid w:val="008C1E21"/>
    <w:rsid w:val="008D611B"/>
    <w:rsid w:val="008E314A"/>
    <w:rsid w:val="008E6D94"/>
    <w:rsid w:val="008F6463"/>
    <w:rsid w:val="008F663D"/>
    <w:rsid w:val="00903DB8"/>
    <w:rsid w:val="009061B2"/>
    <w:rsid w:val="0091565E"/>
    <w:rsid w:val="00937D43"/>
    <w:rsid w:val="009615C5"/>
    <w:rsid w:val="009635BF"/>
    <w:rsid w:val="00963BE6"/>
    <w:rsid w:val="009723DA"/>
    <w:rsid w:val="00977A74"/>
    <w:rsid w:val="00987B86"/>
    <w:rsid w:val="00993F7B"/>
    <w:rsid w:val="009A1C4B"/>
    <w:rsid w:val="009B2142"/>
    <w:rsid w:val="009C3ED6"/>
    <w:rsid w:val="009D22AB"/>
    <w:rsid w:val="009E1ACB"/>
    <w:rsid w:val="009F2A64"/>
    <w:rsid w:val="00A02164"/>
    <w:rsid w:val="00A05C80"/>
    <w:rsid w:val="00A24FBE"/>
    <w:rsid w:val="00A62673"/>
    <w:rsid w:val="00A95D79"/>
    <w:rsid w:val="00AB6C57"/>
    <w:rsid w:val="00AD018F"/>
    <w:rsid w:val="00AE45B1"/>
    <w:rsid w:val="00AE626E"/>
    <w:rsid w:val="00AF1B9D"/>
    <w:rsid w:val="00B01CBA"/>
    <w:rsid w:val="00B2105C"/>
    <w:rsid w:val="00B26628"/>
    <w:rsid w:val="00B30DEF"/>
    <w:rsid w:val="00B326BD"/>
    <w:rsid w:val="00B5579F"/>
    <w:rsid w:val="00B60EFB"/>
    <w:rsid w:val="00B6708A"/>
    <w:rsid w:val="00B70EAA"/>
    <w:rsid w:val="00B75569"/>
    <w:rsid w:val="00B901EA"/>
    <w:rsid w:val="00BA5B2F"/>
    <w:rsid w:val="00BB1382"/>
    <w:rsid w:val="00BC163A"/>
    <w:rsid w:val="00BD147A"/>
    <w:rsid w:val="00C00281"/>
    <w:rsid w:val="00C06FA5"/>
    <w:rsid w:val="00C2248C"/>
    <w:rsid w:val="00C238B5"/>
    <w:rsid w:val="00C24ECA"/>
    <w:rsid w:val="00C32F5A"/>
    <w:rsid w:val="00C454D0"/>
    <w:rsid w:val="00C50163"/>
    <w:rsid w:val="00C62884"/>
    <w:rsid w:val="00C76125"/>
    <w:rsid w:val="00C76DE7"/>
    <w:rsid w:val="00C810FC"/>
    <w:rsid w:val="00C93C40"/>
    <w:rsid w:val="00CB41B6"/>
    <w:rsid w:val="00CF0A3C"/>
    <w:rsid w:val="00D00076"/>
    <w:rsid w:val="00D038EE"/>
    <w:rsid w:val="00D05C8D"/>
    <w:rsid w:val="00D153BA"/>
    <w:rsid w:val="00D267B4"/>
    <w:rsid w:val="00D32A3F"/>
    <w:rsid w:val="00D43247"/>
    <w:rsid w:val="00D44DAC"/>
    <w:rsid w:val="00D4749B"/>
    <w:rsid w:val="00D50908"/>
    <w:rsid w:val="00D50A8D"/>
    <w:rsid w:val="00D55460"/>
    <w:rsid w:val="00D7516B"/>
    <w:rsid w:val="00D8082B"/>
    <w:rsid w:val="00D82B77"/>
    <w:rsid w:val="00DA19AE"/>
    <w:rsid w:val="00DA4F6D"/>
    <w:rsid w:val="00DA6422"/>
    <w:rsid w:val="00DB4D47"/>
    <w:rsid w:val="00DD0CF4"/>
    <w:rsid w:val="00DD27F9"/>
    <w:rsid w:val="00DE4E2E"/>
    <w:rsid w:val="00DE7B46"/>
    <w:rsid w:val="00E105DE"/>
    <w:rsid w:val="00E1157D"/>
    <w:rsid w:val="00E21DFC"/>
    <w:rsid w:val="00E30929"/>
    <w:rsid w:val="00E35591"/>
    <w:rsid w:val="00E5039B"/>
    <w:rsid w:val="00E5718C"/>
    <w:rsid w:val="00E748CB"/>
    <w:rsid w:val="00E76D9B"/>
    <w:rsid w:val="00E802B6"/>
    <w:rsid w:val="00E8214C"/>
    <w:rsid w:val="00E87064"/>
    <w:rsid w:val="00EC5E89"/>
    <w:rsid w:val="00EC75FB"/>
    <w:rsid w:val="00F026FD"/>
    <w:rsid w:val="00F04DDA"/>
    <w:rsid w:val="00F138C6"/>
    <w:rsid w:val="00F27245"/>
    <w:rsid w:val="00F3348D"/>
    <w:rsid w:val="00F33A50"/>
    <w:rsid w:val="00F33AD9"/>
    <w:rsid w:val="00F345F6"/>
    <w:rsid w:val="00F35D46"/>
    <w:rsid w:val="00F41122"/>
    <w:rsid w:val="00F43C6A"/>
    <w:rsid w:val="00F441FD"/>
    <w:rsid w:val="00F51485"/>
    <w:rsid w:val="00F63933"/>
    <w:rsid w:val="00F7011E"/>
    <w:rsid w:val="00F740E9"/>
    <w:rsid w:val="00F81960"/>
    <w:rsid w:val="00F86BF5"/>
    <w:rsid w:val="00F86C6B"/>
    <w:rsid w:val="00FC39B2"/>
    <w:rsid w:val="00FC3A74"/>
    <w:rsid w:val="00FF1FE3"/>
    <w:rsid w:val="00FF5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2E437D-D720-4E9F-B471-7134E2F8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0A3C"/>
    <w:rPr>
      <w:rFonts w:ascii="Calibri" w:eastAsia="Calibri" w:hAnsi="Calibri" w:cs="Times New Roman"/>
      <w:lang w:val="lt-LT"/>
    </w:rPr>
  </w:style>
  <w:style w:type="paragraph" w:styleId="Antrat1">
    <w:name w:val="heading 1"/>
    <w:basedOn w:val="prastasis"/>
    <w:link w:val="Antrat1Diagrama"/>
    <w:uiPriority w:val="1"/>
    <w:qFormat/>
    <w:rsid w:val="007B54AD"/>
    <w:pPr>
      <w:widowControl w:val="0"/>
      <w:autoSpaceDE w:val="0"/>
      <w:autoSpaceDN w:val="0"/>
      <w:spacing w:before="79" w:after="0" w:line="240" w:lineRule="auto"/>
      <w:ind w:left="224"/>
      <w:outlineLvl w:val="0"/>
    </w:pPr>
    <w:rPr>
      <w:rFonts w:ascii="Times New Roman" w:eastAsia="Times New Roman" w:hAnsi="Times New Roman"/>
      <w:b/>
      <w:bCs/>
      <w:sz w:val="24"/>
      <w:szCs w:val="24"/>
      <w:lang w:val="en-US" w:bidi="en-US"/>
    </w:rPr>
  </w:style>
  <w:style w:type="paragraph" w:styleId="Antrat2">
    <w:name w:val="heading 2"/>
    <w:basedOn w:val="prastasis"/>
    <w:next w:val="prastasis"/>
    <w:link w:val="Antrat2Diagrama"/>
    <w:uiPriority w:val="9"/>
    <w:unhideWhenUsed/>
    <w:qFormat/>
    <w:rsid w:val="00DB4D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qFormat/>
    <w:rsid w:val="00CF0A3C"/>
    <w:pPr>
      <w:widowControl w:val="0"/>
      <w:autoSpaceDE w:val="0"/>
      <w:autoSpaceDN w:val="0"/>
      <w:spacing w:after="0" w:line="240" w:lineRule="auto"/>
    </w:pPr>
    <w:rPr>
      <w:rFonts w:ascii="Times New Roman" w:eastAsia="Times New Roman" w:hAnsi="Times New Roman"/>
      <w:sz w:val="24"/>
      <w:szCs w:val="24"/>
      <w:lang w:val="lt" w:eastAsia="lt"/>
    </w:rPr>
  </w:style>
  <w:style w:type="character" w:customStyle="1" w:styleId="PagrindinistekstasDiagrama">
    <w:name w:val="Pagrindinis tekstas Diagrama"/>
    <w:basedOn w:val="Numatytasispastraiposriftas"/>
    <w:link w:val="Pagrindinistekstas"/>
    <w:uiPriority w:val="1"/>
    <w:rsid w:val="00CF0A3C"/>
    <w:rPr>
      <w:rFonts w:ascii="Times New Roman" w:eastAsia="Times New Roman" w:hAnsi="Times New Roman" w:cs="Times New Roman"/>
      <w:sz w:val="24"/>
      <w:szCs w:val="24"/>
      <w:lang w:val="lt" w:eastAsia="lt"/>
    </w:rPr>
  </w:style>
  <w:style w:type="paragraph" w:styleId="Antrats">
    <w:name w:val="header"/>
    <w:basedOn w:val="prastasis"/>
    <w:link w:val="AntratsDiagrama"/>
    <w:uiPriority w:val="99"/>
    <w:unhideWhenUsed/>
    <w:rsid w:val="00CF0A3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F0A3C"/>
    <w:rPr>
      <w:rFonts w:ascii="Calibri" w:eastAsia="Calibri" w:hAnsi="Calibri" w:cs="Times New Roman"/>
      <w:lang w:val="lt-LT"/>
    </w:rPr>
  </w:style>
  <w:style w:type="paragraph" w:styleId="Porat">
    <w:name w:val="footer"/>
    <w:basedOn w:val="prastasis"/>
    <w:link w:val="PoratDiagrama"/>
    <w:uiPriority w:val="99"/>
    <w:unhideWhenUsed/>
    <w:rsid w:val="00CF0A3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F0A3C"/>
    <w:rPr>
      <w:rFonts w:ascii="Calibri" w:eastAsia="Calibri" w:hAnsi="Calibri" w:cs="Times New Roman"/>
      <w:lang w:val="lt-LT"/>
    </w:rPr>
  </w:style>
  <w:style w:type="paragraph" w:styleId="prastasiniatinklio">
    <w:name w:val="Normal (Web)"/>
    <w:basedOn w:val="prastasis"/>
    <w:uiPriority w:val="99"/>
    <w:semiHidden/>
    <w:unhideWhenUsed/>
    <w:rsid w:val="00A0216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Sraopastraipa">
    <w:name w:val="List Paragraph"/>
    <w:basedOn w:val="prastasis"/>
    <w:uiPriority w:val="34"/>
    <w:qFormat/>
    <w:rsid w:val="00A02164"/>
    <w:pPr>
      <w:widowControl w:val="0"/>
      <w:autoSpaceDE w:val="0"/>
      <w:autoSpaceDN w:val="0"/>
      <w:spacing w:after="0" w:line="240" w:lineRule="auto"/>
      <w:ind w:left="102" w:firstLine="1132"/>
    </w:pPr>
    <w:rPr>
      <w:rFonts w:ascii="Times New Roman" w:eastAsia="Times New Roman" w:hAnsi="Times New Roman"/>
      <w:lang w:val="lt" w:eastAsia="lt"/>
    </w:rPr>
  </w:style>
  <w:style w:type="table" w:customStyle="1" w:styleId="TableNormal">
    <w:name w:val="Table Normal"/>
    <w:uiPriority w:val="2"/>
    <w:semiHidden/>
    <w:unhideWhenUsed/>
    <w:qFormat/>
    <w:rsid w:val="00C002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C00281"/>
    <w:pPr>
      <w:widowControl w:val="0"/>
      <w:autoSpaceDE w:val="0"/>
      <w:autoSpaceDN w:val="0"/>
      <w:spacing w:after="0" w:line="240" w:lineRule="auto"/>
      <w:jc w:val="center"/>
    </w:pPr>
    <w:rPr>
      <w:rFonts w:ascii="Times New Roman" w:eastAsia="Times New Roman" w:hAnsi="Times New Roman"/>
      <w:lang w:val="en-US" w:bidi="en-US"/>
    </w:rPr>
  </w:style>
  <w:style w:type="character" w:customStyle="1" w:styleId="Antrat1Diagrama">
    <w:name w:val="Antraštė 1 Diagrama"/>
    <w:basedOn w:val="Numatytasispastraiposriftas"/>
    <w:link w:val="Antrat1"/>
    <w:uiPriority w:val="1"/>
    <w:rsid w:val="007B54AD"/>
    <w:rPr>
      <w:rFonts w:ascii="Times New Roman" w:eastAsia="Times New Roman" w:hAnsi="Times New Roman" w:cs="Times New Roman"/>
      <w:b/>
      <w:bCs/>
      <w:sz w:val="24"/>
      <w:szCs w:val="24"/>
      <w:lang w:val="en-US" w:bidi="en-US"/>
    </w:rPr>
  </w:style>
  <w:style w:type="paragraph" w:customStyle="1" w:styleId="Default">
    <w:name w:val="Default"/>
    <w:rsid w:val="007913AF"/>
    <w:pPr>
      <w:autoSpaceDE w:val="0"/>
      <w:autoSpaceDN w:val="0"/>
      <w:adjustRightInd w:val="0"/>
      <w:spacing w:after="0" w:line="240" w:lineRule="auto"/>
    </w:pPr>
    <w:rPr>
      <w:rFonts w:ascii="Times New Roman" w:eastAsia="Calibri" w:hAnsi="Times New Roman" w:cs="Times New Roman"/>
      <w:color w:val="000000"/>
      <w:sz w:val="24"/>
      <w:szCs w:val="24"/>
      <w:lang w:val="lt-LT" w:eastAsia="lt-LT"/>
    </w:rPr>
  </w:style>
  <w:style w:type="character" w:customStyle="1" w:styleId="Antrat2Diagrama">
    <w:name w:val="Antraštė 2 Diagrama"/>
    <w:basedOn w:val="Numatytasispastraiposriftas"/>
    <w:link w:val="Antrat2"/>
    <w:uiPriority w:val="9"/>
    <w:rsid w:val="00DB4D47"/>
    <w:rPr>
      <w:rFonts w:asciiTheme="majorHAnsi" w:eastAsiaTheme="majorEastAsia" w:hAnsiTheme="majorHAnsi" w:cstheme="majorBidi"/>
      <w:color w:val="2E74B5" w:themeColor="accent1" w:themeShade="BF"/>
      <w:sz w:val="26"/>
      <w:szCs w:val="26"/>
      <w:lang w:val="lt-LT"/>
    </w:rPr>
  </w:style>
  <w:style w:type="paragraph" w:styleId="Turinioantrat">
    <w:name w:val="TOC Heading"/>
    <w:basedOn w:val="Antrat1"/>
    <w:next w:val="prastasis"/>
    <w:uiPriority w:val="39"/>
    <w:unhideWhenUsed/>
    <w:qFormat/>
    <w:rsid w:val="00DB4D4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lt-LT" w:eastAsia="lt-LT" w:bidi="ar-SA"/>
    </w:rPr>
  </w:style>
  <w:style w:type="paragraph" w:styleId="Turinys1">
    <w:name w:val="toc 1"/>
    <w:basedOn w:val="prastasis"/>
    <w:next w:val="prastasis"/>
    <w:autoRedefine/>
    <w:uiPriority w:val="39"/>
    <w:unhideWhenUsed/>
    <w:rsid w:val="00DB4D47"/>
    <w:pPr>
      <w:spacing w:after="100"/>
    </w:pPr>
  </w:style>
  <w:style w:type="paragraph" w:styleId="Turinys2">
    <w:name w:val="toc 2"/>
    <w:basedOn w:val="prastasis"/>
    <w:next w:val="prastasis"/>
    <w:autoRedefine/>
    <w:uiPriority w:val="39"/>
    <w:unhideWhenUsed/>
    <w:rsid w:val="00DB4D47"/>
    <w:pPr>
      <w:spacing w:after="100"/>
      <w:ind w:left="220"/>
    </w:pPr>
  </w:style>
  <w:style w:type="character" w:styleId="Hipersaitas">
    <w:name w:val="Hyperlink"/>
    <w:basedOn w:val="Numatytasispastraiposriftas"/>
    <w:uiPriority w:val="99"/>
    <w:unhideWhenUsed/>
    <w:rsid w:val="00DB4D47"/>
    <w:rPr>
      <w:color w:val="0563C1" w:themeColor="hyperlink"/>
      <w:u w:val="single"/>
    </w:rPr>
  </w:style>
  <w:style w:type="character" w:styleId="Emfaz">
    <w:name w:val="Emphasis"/>
    <w:basedOn w:val="Numatytasispastraiposriftas"/>
    <w:uiPriority w:val="20"/>
    <w:qFormat/>
    <w:rsid w:val="006C34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5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darbalapis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alapis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darbalapis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darbalapis4.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darbalapis5.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darbalapis6.xlsx"/><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darbalapis7.xlsx"/><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darbalapis8.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Лист1!$B$3:$B$5</c:f>
              <c:strCache>
                <c:ptCount val="3"/>
                <c:pt idx="0">
                  <c:v>Vaikų, nepateikusių vaiko sveikatos pažymėjimo skaičius</c:v>
                </c:pt>
                <c:pt idx="1">
                  <c:v>Vaikų, pateikusių vaiko sveikatos pažymėjimą skaičius</c:v>
                </c:pt>
                <c:pt idx="2">
                  <c:v>Ugdymo įstaigose besimokančių moksleivių skaičius 2021m.</c:v>
                </c:pt>
              </c:strCache>
            </c:strRef>
          </c:cat>
          <c:val>
            <c:numRef>
              <c:f>Лист1!$C$3:$C$5</c:f>
              <c:numCache>
                <c:formatCode>General</c:formatCode>
                <c:ptCount val="3"/>
                <c:pt idx="0">
                  <c:v>356</c:v>
                </c:pt>
                <c:pt idx="1">
                  <c:v>1864</c:v>
                </c:pt>
                <c:pt idx="2">
                  <c:v>2220</c:v>
                </c:pt>
              </c:numCache>
            </c:numRef>
          </c:val>
        </c:ser>
        <c:dLbls>
          <c:showLegendKey val="0"/>
          <c:showVal val="0"/>
          <c:showCatName val="0"/>
          <c:showSerName val="0"/>
          <c:showPercent val="0"/>
          <c:showBubbleSize val="0"/>
        </c:dLbls>
        <c:gapWidth val="65"/>
        <c:axId val="963696928"/>
        <c:axId val="963692576"/>
      </c:barChart>
      <c:catAx>
        <c:axId val="96369692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963692576"/>
        <c:crosses val="autoZero"/>
        <c:auto val="1"/>
        <c:lblAlgn val="ctr"/>
        <c:lblOffset val="100"/>
        <c:noMultiLvlLbl val="0"/>
      </c:catAx>
      <c:valAx>
        <c:axId val="96369257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963696928"/>
        <c:crosses val="autoZero"/>
        <c:crossBetween val="between"/>
      </c:valAx>
      <c:spPr>
        <a:noFill/>
        <a:ln w="25400">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Лист1!$D$26:$D$27</c:f>
              <c:strCache>
                <c:ptCount val="2"/>
                <c:pt idx="0">
                  <c:v>Pažymų, su pilnai užpildyta I dalimi "Fizinės būklės įvertinimas" proc.</c:v>
                </c:pt>
                <c:pt idx="1">
                  <c:v>Pažymų, su pilnai užpildyta II dalimi "Dantų ir žandikaulių būklės vertinimas" proc.</c:v>
                </c:pt>
              </c:strCache>
            </c:strRef>
          </c:cat>
          <c:val>
            <c:numRef>
              <c:f>Лист1!$E$26:$E$27</c:f>
              <c:numCache>
                <c:formatCode>General</c:formatCode>
                <c:ptCount val="2"/>
                <c:pt idx="0">
                  <c:v>96.57</c:v>
                </c:pt>
                <c:pt idx="1">
                  <c:v>79.08</c:v>
                </c:pt>
              </c:numCache>
            </c:numRef>
          </c:val>
        </c:ser>
        <c:dLbls>
          <c:showLegendKey val="0"/>
          <c:showVal val="0"/>
          <c:showCatName val="0"/>
          <c:showSerName val="0"/>
          <c:showPercent val="0"/>
          <c:showBubbleSize val="0"/>
        </c:dLbls>
        <c:gapWidth val="65"/>
        <c:axId val="963699104"/>
        <c:axId val="963701824"/>
      </c:barChart>
      <c:catAx>
        <c:axId val="96369910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963701824"/>
        <c:crosses val="autoZero"/>
        <c:auto val="1"/>
        <c:lblAlgn val="ctr"/>
        <c:lblOffset val="100"/>
        <c:noMultiLvlLbl val="0"/>
      </c:catAx>
      <c:valAx>
        <c:axId val="96370182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963699104"/>
        <c:crosses val="autoZero"/>
        <c:crossBetween val="between"/>
      </c:valAx>
      <c:spPr>
        <a:noFill/>
        <a:ln w="25400">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accent1"/>
            </a:solidFill>
            <a:ln>
              <a:noFill/>
            </a:ln>
            <a:effectLst/>
            <a:scene3d>
              <a:camera prst="orthographicFront"/>
              <a:lightRig rig="brightRoom" dir="t"/>
            </a:scene3d>
            <a:sp3d prstMaterial="flat">
              <a:bevelT w="50800" h="101600" prst="angle"/>
              <a:contourClr>
                <a:srgbClr val="000000"/>
              </a:contourClr>
            </a:sp3d>
          </c:spPr>
          <c:invertIfNegative val="0"/>
          <c:dLbls>
            <c:dLbl>
              <c:idx val="0"/>
              <c:layout>
                <c:manualLayout>
                  <c:x val="-6.690660542432196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Лист1!$C$22:$C$23</c:f>
              <c:strCache>
                <c:ptCount val="2"/>
                <c:pt idx="0">
                  <c:v>Mokiniai, negalintys dalyvauti ugdymo veikloje be apribojimų</c:v>
                </c:pt>
                <c:pt idx="1">
                  <c:v>Mokiniai, galintys dalyvauti ugdymo veikloje be apribojimų</c:v>
                </c:pt>
              </c:strCache>
            </c:strRef>
          </c:cat>
          <c:val>
            <c:numRef>
              <c:f>Лист1!$D$22:$D$23</c:f>
              <c:numCache>
                <c:formatCode>General</c:formatCode>
                <c:ptCount val="2"/>
                <c:pt idx="0">
                  <c:v>9.98</c:v>
                </c:pt>
                <c:pt idx="1">
                  <c:v>90.02</c:v>
                </c:pt>
              </c:numCache>
            </c:numRef>
          </c:val>
        </c:ser>
        <c:dLbls>
          <c:showLegendKey val="0"/>
          <c:showVal val="0"/>
          <c:showCatName val="0"/>
          <c:showSerName val="0"/>
          <c:showPercent val="0"/>
          <c:showBubbleSize val="0"/>
        </c:dLbls>
        <c:gapWidth val="150"/>
        <c:axId val="963688224"/>
        <c:axId val="963700736"/>
      </c:barChart>
      <c:catAx>
        <c:axId val="96368822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63700736"/>
        <c:crosses val="autoZero"/>
        <c:auto val="1"/>
        <c:lblAlgn val="ctr"/>
        <c:lblOffset val="100"/>
        <c:noMultiLvlLbl val="0"/>
      </c:catAx>
      <c:valAx>
        <c:axId val="963700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6368822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09726677365861E-2"/>
          <c:y val="0.2215261105889543"/>
          <c:w val="0.57651253462744889"/>
          <c:h val="0.5413534164316961"/>
        </c:manualLayout>
      </c:layout>
      <c:pieChart>
        <c:varyColors val="1"/>
        <c:ser>
          <c:idx val="0"/>
          <c:order val="0"/>
          <c:explosion val="1"/>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F031-44B5-AB78-B9AD6E07F333}"/>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F031-44B5-AB78-B9AD6E07F333}"/>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F031-44B5-AB78-B9AD6E07F333}"/>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F031-44B5-AB78-B9AD6E07F333}"/>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9-F031-44B5-AB78-B9AD6E07F333}"/>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B-F031-44B5-AB78-B9AD6E07F333}"/>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D-F031-44B5-AB78-B9AD6E07F333}"/>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F-F031-44B5-AB78-B9AD6E07F333}"/>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1-F031-44B5-AB78-B9AD6E07F333}"/>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3-F031-44B5-AB78-B9AD6E07F333}"/>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5-F031-44B5-AB78-B9AD6E07F333}"/>
              </c:ext>
            </c:extLst>
          </c:dPt>
          <c:dPt>
            <c:idx val="11"/>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7-F031-44B5-AB78-B9AD6E07F333}"/>
              </c:ext>
            </c:extLst>
          </c:dPt>
          <c:dLbls>
            <c:dLbl>
              <c:idx val="0"/>
              <c:layout>
                <c:manualLayout>
                  <c:x val="-4.3142864022731105E-2"/>
                  <c:y val="-0.1713948463297755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031-44B5-AB78-B9AD6E07F333}"/>
                </c:ext>
                <c:ext xmlns:c15="http://schemas.microsoft.com/office/drawing/2012/chart" uri="{CE6537A1-D6FC-4f65-9D91-7224C49458BB}"/>
              </c:extLst>
            </c:dLbl>
            <c:dLbl>
              <c:idx val="1"/>
              <c:layout>
                <c:manualLayout>
                  <c:x val="7.8418635170603573E-2"/>
                  <c:y val="-5.6482939632545935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031-44B5-AB78-B9AD6E07F333}"/>
                </c:ext>
                <c:ext xmlns:c15="http://schemas.microsoft.com/office/drawing/2012/chart" uri="{CE6537A1-D6FC-4f65-9D91-7224C49458BB}"/>
              </c:extLst>
            </c:dLbl>
            <c:dLbl>
              <c:idx val="2"/>
              <c:layout>
                <c:manualLayout>
                  <c:x val="3.0294181977252792E-2"/>
                  <c:y val="-0.17523658501020706"/>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031-44B5-AB78-B9AD6E07F333}"/>
                </c:ext>
                <c:ext xmlns:c15="http://schemas.microsoft.com/office/drawing/2012/chart" uri="{CE6537A1-D6FC-4f65-9D91-7224C49458BB}"/>
              </c:extLst>
            </c:dLbl>
            <c:dLbl>
              <c:idx val="3"/>
              <c:layout>
                <c:manualLayout>
                  <c:x val="3.8293744531933509E-2"/>
                  <c:y val="2.7908282298046077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031-44B5-AB78-B9AD6E07F333}"/>
                </c:ext>
                <c:ext xmlns:c15="http://schemas.microsoft.com/office/drawing/2012/chart" uri="{CE6537A1-D6FC-4f65-9D91-7224C49458BB}"/>
              </c:extLst>
            </c:dLbl>
            <c:dLbl>
              <c:idx val="4"/>
              <c:layout>
                <c:manualLayout>
                  <c:x val="-4.0750218722659694E-2"/>
                  <c:y val="-5.6985272674249049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031-44B5-AB78-B9AD6E07F333}"/>
                </c:ext>
                <c:ext xmlns:c15="http://schemas.microsoft.com/office/drawing/2012/chart" uri="{CE6537A1-D6FC-4f65-9D91-7224C49458BB}"/>
              </c:extLst>
            </c:dLbl>
            <c:dLbl>
              <c:idx val="5"/>
              <c:layout>
                <c:manualLayout>
                  <c:x val="-7.3031496062994671E-4"/>
                  <c:y val="3.6389253426654999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031-44B5-AB78-B9AD6E07F333}"/>
                </c:ext>
                <c:ext xmlns:c15="http://schemas.microsoft.com/office/drawing/2012/chart" uri="{CE6537A1-D6FC-4f65-9D91-7224C49458BB}"/>
              </c:extLst>
            </c:dLbl>
            <c:dLbl>
              <c:idx val="6"/>
              <c:layout>
                <c:manualLayout>
                  <c:x val="-4.8423665791776052E-2"/>
                  <c:y val="-6.0592738407699125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031-44B5-AB78-B9AD6E07F333}"/>
                </c:ext>
                <c:ext xmlns:c15="http://schemas.microsoft.com/office/drawing/2012/chart" uri="{CE6537A1-D6FC-4f65-9D91-7224C49458BB}"/>
              </c:extLst>
            </c:dLbl>
            <c:dLbl>
              <c:idx val="7"/>
              <c:layout>
                <c:manualLayout>
                  <c:x val="-1.9813429571303588E-2"/>
                  <c:y val="-9.1167614464858562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031-44B5-AB78-B9AD6E07F333}"/>
                </c:ext>
                <c:ext xmlns:c15="http://schemas.microsoft.com/office/drawing/2012/chart" uri="{CE6537A1-D6FC-4f65-9D91-7224C49458BB}"/>
              </c:extLst>
            </c:dLbl>
            <c:dLbl>
              <c:idx val="8"/>
              <c:layout>
                <c:manualLayout>
                  <c:x val="-6.0667104111985998E-3"/>
                  <c:y val="-2.1500801983085446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F031-44B5-AB78-B9AD6E07F333}"/>
                </c:ext>
                <c:ext xmlns:c15="http://schemas.microsoft.com/office/drawing/2012/chart" uri="{CE6537A1-D6FC-4f65-9D91-7224C49458BB}"/>
              </c:extLst>
            </c:dLbl>
            <c:dLbl>
              <c:idx val="9"/>
              <c:layout>
                <c:manualLayout>
                  <c:x val="-3.1828521434820647E-3"/>
                  <c:y val="-6.714056576261322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F031-44B5-AB78-B9AD6E07F333}"/>
                </c:ext>
                <c:ext xmlns:c15="http://schemas.microsoft.com/office/drawing/2012/chart" uri="{CE6537A1-D6FC-4f65-9D91-7224C49458BB}"/>
              </c:extLst>
            </c:dLbl>
            <c:dLbl>
              <c:idx val="10"/>
              <c:layout>
                <c:manualLayout>
                  <c:x val="5.2185695538057741E-2"/>
                  <c:y val="-2.5683872849227202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F031-44B5-AB78-B9AD6E07F333}"/>
                </c:ext>
                <c:ext xmlns:c15="http://schemas.microsoft.com/office/drawing/2012/chart" uri="{CE6537A1-D6FC-4f65-9D91-7224C49458BB}"/>
              </c:extLst>
            </c:dLbl>
            <c:dLbl>
              <c:idx val="11"/>
              <c:layout>
                <c:manualLayout>
                  <c:x val="5.9837051618547681E-2"/>
                  <c:y val="4.4316856226305048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F031-44B5-AB78-B9AD6E07F33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Лист1!$B$37:$B$48</c:f>
              <c:strCache>
                <c:ptCount val="12"/>
                <c:pt idx="0">
                  <c:v>Kvėpavimo sistemos ligos (J00-J99)</c:v>
                </c:pt>
                <c:pt idx="1">
                  <c:v>Lytinės ir šlapimo sistemos ligos (N00-N99)</c:v>
                </c:pt>
                <c:pt idx="2">
                  <c:v>Jungiamojo audinio ir raumenų sistemos ligos (M00-M99)</c:v>
                </c:pt>
                <c:pt idx="3">
                  <c:v>Akies ir jos priedinių organų sistemos ligos (H00-H95)</c:v>
                </c:pt>
                <c:pt idx="4">
                  <c:v>Ausies ir speninės ataugos ligos (H60-K95)</c:v>
                </c:pt>
                <c:pt idx="5">
                  <c:v>Odos ir poodžio sistemos ligos (L00-L99)\</c:v>
                </c:pt>
                <c:pt idx="6">
                  <c:v>Kraujotakos sistemos ligos (I00-I99)</c:v>
                </c:pt>
                <c:pt idx="7">
                  <c:v>Psichikos ir elgesio sistemos ligos (L00-L99)</c:v>
                </c:pt>
                <c:pt idx="8">
                  <c:v>Susižalojimų, apsinuodijimų ir tam tikrų išorinių poveikių padarinių ligos (S00-T98)</c:v>
                </c:pt>
                <c:pt idx="9">
                  <c:v>Endokrininės ir medžiagų apykaitos ligos (E00-E90)</c:v>
                </c:pt>
                <c:pt idx="10">
                  <c:v>Nervų sistemos ligos (G00-G99)</c:v>
                </c:pt>
                <c:pt idx="11">
                  <c:v>Virškinimo sistemos ligos (K00-K93)</c:v>
                </c:pt>
              </c:strCache>
            </c:strRef>
          </c:cat>
          <c:val>
            <c:numRef>
              <c:f>Лист1!$C$37:$C$48</c:f>
              <c:numCache>
                <c:formatCode>0.00%</c:formatCode>
                <c:ptCount val="12"/>
                <c:pt idx="0">
                  <c:v>0.443</c:v>
                </c:pt>
                <c:pt idx="1">
                  <c:v>2.1600000000000001E-2</c:v>
                </c:pt>
                <c:pt idx="2">
                  <c:v>0.11890000000000001</c:v>
                </c:pt>
                <c:pt idx="3">
                  <c:v>3.2399999999999998E-2</c:v>
                </c:pt>
                <c:pt idx="4">
                  <c:v>1.0800000000000001E-2</c:v>
                </c:pt>
                <c:pt idx="5">
                  <c:v>1.0800000000000001E-2</c:v>
                </c:pt>
                <c:pt idx="6">
                  <c:v>2.7E-2</c:v>
                </c:pt>
                <c:pt idx="7">
                  <c:v>8.1100000000000005E-2</c:v>
                </c:pt>
                <c:pt idx="8">
                  <c:v>9.3700000000000006E-2</c:v>
                </c:pt>
                <c:pt idx="9">
                  <c:v>1.6199999999999999E-2</c:v>
                </c:pt>
                <c:pt idx="10">
                  <c:v>4.3200000000000002E-2</c:v>
                </c:pt>
                <c:pt idx="11">
                  <c:v>9.7299999999999998E-2</c:v>
                </c:pt>
              </c:numCache>
            </c:numRef>
          </c:val>
          <c:extLst xmlns:c16r2="http://schemas.microsoft.com/office/drawing/2015/06/chart">
            <c:ext xmlns:c16="http://schemas.microsoft.com/office/drawing/2014/chart" uri="{C3380CC4-5D6E-409C-BE32-E72D297353CC}">
              <c16:uniqueId val="{00000018-F031-44B5-AB78-B9AD6E07F33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0824708838000752"/>
          <c:y val="0"/>
          <c:w val="0.34045070745636458"/>
          <c:h val="1"/>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Лист1!$B$69:$B$72</c:f>
              <c:strCache>
                <c:ptCount val="4"/>
                <c:pt idx="0">
                  <c:v>Mokinių, turinčių normalų KMI, dalis proc.</c:v>
                </c:pt>
                <c:pt idx="1">
                  <c:v>Mokinių, turinčių per mažą KMI, dalis proc.</c:v>
                </c:pt>
                <c:pt idx="2">
                  <c:v>Mokinių, turinčių didelį KMI (antsvoris), dalis proc.</c:v>
                </c:pt>
                <c:pt idx="3">
                  <c:v>Mokinių, turinčių labai didelį KMI (nutukimas), dalis proc.</c:v>
                </c:pt>
              </c:strCache>
            </c:strRef>
          </c:cat>
          <c:val>
            <c:numRef>
              <c:f>Лист1!$C$69:$C$72</c:f>
              <c:numCache>
                <c:formatCode>General</c:formatCode>
                <c:ptCount val="4"/>
                <c:pt idx="0">
                  <c:v>62.25</c:v>
                </c:pt>
                <c:pt idx="1">
                  <c:v>9.98</c:v>
                </c:pt>
                <c:pt idx="2">
                  <c:v>17.68</c:v>
                </c:pt>
                <c:pt idx="3">
                  <c:v>10.09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Лист1!$B$84:$B$87</c:f>
              <c:strCache>
                <c:ptCount val="4"/>
                <c:pt idx="0">
                  <c:v>Mokinių, priskiriamų pagirndinei fizinio ugdymo grupei, dalis proc.</c:v>
                </c:pt>
                <c:pt idx="1">
                  <c:v>Mokinių, priskiriamų parengiamajai fizinio ugdymo grupei, dalis proc.</c:v>
                </c:pt>
                <c:pt idx="2">
                  <c:v>Mokinių, priskiriamų spiecialiajai fizinio ugdymo grupei, dalis proc.</c:v>
                </c:pt>
                <c:pt idx="3">
                  <c:v>Mokinių, atleistų nuo kūno kultūros pamokų, dalis proc.</c:v>
                </c:pt>
              </c:strCache>
            </c:strRef>
          </c:cat>
          <c:val>
            <c:numRef>
              <c:f>Лист1!$C$84:$C$87</c:f>
              <c:numCache>
                <c:formatCode>General</c:formatCode>
                <c:ptCount val="4"/>
                <c:pt idx="0">
                  <c:v>92.06</c:v>
                </c:pt>
                <c:pt idx="1">
                  <c:v>5.85</c:v>
                </c:pt>
                <c:pt idx="2">
                  <c:v>1.48</c:v>
                </c:pt>
                <c:pt idx="3">
                  <c:v>0.48</c:v>
                </c:pt>
              </c:numCache>
            </c:numRef>
          </c:val>
        </c:ser>
        <c:dLbls>
          <c:showLegendKey val="0"/>
          <c:showVal val="0"/>
          <c:showCatName val="0"/>
          <c:showSerName val="0"/>
          <c:showPercent val="0"/>
          <c:showBubbleSize val="0"/>
        </c:dLbls>
        <c:gapWidth val="182"/>
        <c:axId val="963691488"/>
        <c:axId val="963689312"/>
      </c:barChart>
      <c:catAx>
        <c:axId val="963691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63689312"/>
        <c:crosses val="autoZero"/>
        <c:auto val="1"/>
        <c:lblAlgn val="ctr"/>
        <c:lblOffset val="100"/>
        <c:noMultiLvlLbl val="0"/>
      </c:catAx>
      <c:valAx>
        <c:axId val="963689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63691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570915977274991"/>
          <c:y val="2.1971985718209283E-2"/>
          <c:w val="0.6323775802147994"/>
          <c:h val="0.52052023433901318"/>
        </c:manualLayout>
      </c:layout>
      <c:barChart>
        <c:barDir val="bar"/>
        <c:grouping val="clustered"/>
        <c:varyColors val="0"/>
        <c:ser>
          <c:idx val="0"/>
          <c:order val="0"/>
          <c:tx>
            <c:strRef>
              <c:f>Лист1!$B$98</c:f>
              <c:strCache>
                <c:ptCount val="1"/>
                <c:pt idx="0">
                  <c:v>Vaikų, neturinčių ėduonies pažeistų, plombuotų ir išrautų dantų</c:v>
                </c:pt>
              </c:strCache>
            </c:strRef>
          </c:tx>
          <c:spPr>
            <a:solidFill>
              <a:schemeClr val="accent1"/>
            </a:solidFill>
            <a:ln>
              <a:noFill/>
            </a:ln>
            <a:effectLst/>
          </c:spPr>
          <c:invertIfNegative val="0"/>
          <c:cat>
            <c:strRef>
              <c:f>Лист1!$C$97:$O$97</c:f>
              <c:strCache>
                <c:ptCount val="13"/>
                <c:pt idx="0">
                  <c:v>6 metai</c:v>
                </c:pt>
                <c:pt idx="1">
                  <c:v>7 metai</c:v>
                </c:pt>
                <c:pt idx="2">
                  <c:v>8 metai</c:v>
                </c:pt>
                <c:pt idx="3">
                  <c:v>9 metai</c:v>
                </c:pt>
                <c:pt idx="4">
                  <c:v>10 metų</c:v>
                </c:pt>
                <c:pt idx="5">
                  <c:v>11 metų</c:v>
                </c:pt>
                <c:pt idx="6">
                  <c:v>12 metų</c:v>
                </c:pt>
                <c:pt idx="7">
                  <c:v>13 metų</c:v>
                </c:pt>
                <c:pt idx="8">
                  <c:v>14 metų</c:v>
                </c:pt>
                <c:pt idx="9">
                  <c:v>15 metų</c:v>
                </c:pt>
                <c:pt idx="10">
                  <c:v>16 metų</c:v>
                </c:pt>
                <c:pt idx="11">
                  <c:v>17 metų</c:v>
                </c:pt>
                <c:pt idx="12">
                  <c:v>18 metų</c:v>
                </c:pt>
              </c:strCache>
            </c:strRef>
          </c:cat>
          <c:val>
            <c:numRef>
              <c:f>Лист1!$C$98:$O$98</c:f>
              <c:numCache>
                <c:formatCode>General</c:formatCode>
                <c:ptCount val="13"/>
                <c:pt idx="0">
                  <c:v>32.54</c:v>
                </c:pt>
                <c:pt idx="1">
                  <c:v>28.67</c:v>
                </c:pt>
                <c:pt idx="2">
                  <c:v>14.78</c:v>
                </c:pt>
                <c:pt idx="3">
                  <c:v>16.260000000000002</c:v>
                </c:pt>
                <c:pt idx="4">
                  <c:v>33.03</c:v>
                </c:pt>
                <c:pt idx="5">
                  <c:v>33.33</c:v>
                </c:pt>
                <c:pt idx="6">
                  <c:v>44.85</c:v>
                </c:pt>
                <c:pt idx="7">
                  <c:v>38.4</c:v>
                </c:pt>
                <c:pt idx="8">
                  <c:v>45.76</c:v>
                </c:pt>
                <c:pt idx="9">
                  <c:v>35.9</c:v>
                </c:pt>
                <c:pt idx="10">
                  <c:v>35.369999999999997</c:v>
                </c:pt>
                <c:pt idx="11">
                  <c:v>29.27</c:v>
                </c:pt>
                <c:pt idx="12">
                  <c:v>23.91</c:v>
                </c:pt>
              </c:numCache>
            </c:numRef>
          </c:val>
        </c:ser>
        <c:ser>
          <c:idx val="1"/>
          <c:order val="1"/>
          <c:tx>
            <c:strRef>
              <c:f>Лист1!$B$99</c:f>
              <c:strCache>
                <c:ptCount val="1"/>
                <c:pt idx="0">
                  <c:v>Vaikų, neturinčių sąkandžio patologijos</c:v>
                </c:pt>
              </c:strCache>
            </c:strRef>
          </c:tx>
          <c:spPr>
            <a:solidFill>
              <a:schemeClr val="accent2"/>
            </a:solidFill>
            <a:ln>
              <a:noFill/>
            </a:ln>
            <a:effectLst/>
          </c:spPr>
          <c:invertIfNegative val="0"/>
          <c:cat>
            <c:strRef>
              <c:f>Лист1!$C$97:$O$97</c:f>
              <c:strCache>
                <c:ptCount val="13"/>
                <c:pt idx="0">
                  <c:v>6 metai</c:v>
                </c:pt>
                <c:pt idx="1">
                  <c:v>7 metai</c:v>
                </c:pt>
                <c:pt idx="2">
                  <c:v>8 metai</c:v>
                </c:pt>
                <c:pt idx="3">
                  <c:v>9 metai</c:v>
                </c:pt>
                <c:pt idx="4">
                  <c:v>10 metų</c:v>
                </c:pt>
                <c:pt idx="5">
                  <c:v>11 metų</c:v>
                </c:pt>
                <c:pt idx="6">
                  <c:v>12 metų</c:v>
                </c:pt>
                <c:pt idx="7">
                  <c:v>13 metų</c:v>
                </c:pt>
                <c:pt idx="8">
                  <c:v>14 metų</c:v>
                </c:pt>
                <c:pt idx="9">
                  <c:v>15 metų</c:v>
                </c:pt>
                <c:pt idx="10">
                  <c:v>16 metų</c:v>
                </c:pt>
                <c:pt idx="11">
                  <c:v>17 metų</c:v>
                </c:pt>
                <c:pt idx="12">
                  <c:v>18 metų</c:v>
                </c:pt>
              </c:strCache>
            </c:strRef>
          </c:cat>
          <c:val>
            <c:numRef>
              <c:f>Лист1!$C$99:$O$99</c:f>
              <c:numCache>
                <c:formatCode>General</c:formatCode>
                <c:ptCount val="13"/>
                <c:pt idx="0">
                  <c:v>69.84</c:v>
                </c:pt>
                <c:pt idx="1">
                  <c:v>62.24</c:v>
                </c:pt>
                <c:pt idx="2">
                  <c:v>49.57</c:v>
                </c:pt>
                <c:pt idx="3">
                  <c:v>51.22</c:v>
                </c:pt>
                <c:pt idx="4">
                  <c:v>61.47</c:v>
                </c:pt>
                <c:pt idx="5">
                  <c:v>61.11</c:v>
                </c:pt>
                <c:pt idx="6">
                  <c:v>57.35</c:v>
                </c:pt>
                <c:pt idx="7">
                  <c:v>54.4</c:v>
                </c:pt>
                <c:pt idx="8">
                  <c:v>61.02</c:v>
                </c:pt>
                <c:pt idx="9">
                  <c:v>60.68</c:v>
                </c:pt>
                <c:pt idx="10">
                  <c:v>63.41</c:v>
                </c:pt>
                <c:pt idx="11">
                  <c:v>64.63</c:v>
                </c:pt>
                <c:pt idx="12">
                  <c:v>60.87</c:v>
                </c:pt>
              </c:numCache>
            </c:numRef>
          </c:val>
        </c:ser>
        <c:ser>
          <c:idx val="2"/>
          <c:order val="2"/>
          <c:tx>
            <c:strRef>
              <c:f>Лист1!$B$100</c:f>
              <c:strCache>
                <c:ptCount val="1"/>
                <c:pt idx="0">
                  <c:v>Vaikų, turinčių žandikaulio patologiją</c:v>
                </c:pt>
              </c:strCache>
            </c:strRef>
          </c:tx>
          <c:spPr>
            <a:solidFill>
              <a:schemeClr val="accent3"/>
            </a:solidFill>
            <a:ln>
              <a:noFill/>
            </a:ln>
            <a:effectLst/>
          </c:spPr>
          <c:invertIfNegative val="0"/>
          <c:cat>
            <c:strRef>
              <c:f>Лист1!$C$97:$O$97</c:f>
              <c:strCache>
                <c:ptCount val="13"/>
                <c:pt idx="0">
                  <c:v>6 metai</c:v>
                </c:pt>
                <c:pt idx="1">
                  <c:v>7 metai</c:v>
                </c:pt>
                <c:pt idx="2">
                  <c:v>8 metai</c:v>
                </c:pt>
                <c:pt idx="3">
                  <c:v>9 metai</c:v>
                </c:pt>
                <c:pt idx="4">
                  <c:v>10 metų</c:v>
                </c:pt>
                <c:pt idx="5">
                  <c:v>11 metų</c:v>
                </c:pt>
                <c:pt idx="6">
                  <c:v>12 metų</c:v>
                </c:pt>
                <c:pt idx="7">
                  <c:v>13 metų</c:v>
                </c:pt>
                <c:pt idx="8">
                  <c:v>14 metų</c:v>
                </c:pt>
                <c:pt idx="9">
                  <c:v>15 metų</c:v>
                </c:pt>
                <c:pt idx="10">
                  <c:v>16 metų</c:v>
                </c:pt>
                <c:pt idx="11">
                  <c:v>17 metų</c:v>
                </c:pt>
                <c:pt idx="12">
                  <c:v>18 metų</c:v>
                </c:pt>
              </c:strCache>
            </c:strRef>
          </c:cat>
          <c:val>
            <c:numRef>
              <c:f>Лист1!$C$100:$O$100</c:f>
              <c:numCache>
                <c:formatCode>General</c:formatCode>
                <c:ptCount val="13"/>
                <c:pt idx="0">
                  <c:v>11.9</c:v>
                </c:pt>
                <c:pt idx="1">
                  <c:v>17.48</c:v>
                </c:pt>
                <c:pt idx="2">
                  <c:v>24.35</c:v>
                </c:pt>
                <c:pt idx="3">
                  <c:v>26.02</c:v>
                </c:pt>
                <c:pt idx="4">
                  <c:v>19.27</c:v>
                </c:pt>
                <c:pt idx="5">
                  <c:v>12.7</c:v>
                </c:pt>
                <c:pt idx="6">
                  <c:v>25.74</c:v>
                </c:pt>
                <c:pt idx="7">
                  <c:v>28.8</c:v>
                </c:pt>
                <c:pt idx="8">
                  <c:v>16.95</c:v>
                </c:pt>
                <c:pt idx="9">
                  <c:v>17.09</c:v>
                </c:pt>
                <c:pt idx="10">
                  <c:v>17.07</c:v>
                </c:pt>
                <c:pt idx="11">
                  <c:v>13.41</c:v>
                </c:pt>
                <c:pt idx="12">
                  <c:v>10.87</c:v>
                </c:pt>
              </c:numCache>
            </c:numRef>
          </c:val>
        </c:ser>
        <c:ser>
          <c:idx val="3"/>
          <c:order val="3"/>
          <c:tx>
            <c:strRef>
              <c:f>Лист1!$B$101</c:f>
              <c:strCache>
                <c:ptCount val="1"/>
                <c:pt idx="0">
                  <c:v>Vaikų, turinčių pavienių dantų sąkandžio patologiją</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Лист1!$C$97:$O$97</c:f>
              <c:strCache>
                <c:ptCount val="13"/>
                <c:pt idx="0">
                  <c:v>6 metai</c:v>
                </c:pt>
                <c:pt idx="1">
                  <c:v>7 metai</c:v>
                </c:pt>
                <c:pt idx="2">
                  <c:v>8 metai</c:v>
                </c:pt>
                <c:pt idx="3">
                  <c:v>9 metai</c:v>
                </c:pt>
                <c:pt idx="4">
                  <c:v>10 metų</c:v>
                </c:pt>
                <c:pt idx="5">
                  <c:v>11 metų</c:v>
                </c:pt>
                <c:pt idx="6">
                  <c:v>12 metų</c:v>
                </c:pt>
                <c:pt idx="7">
                  <c:v>13 metų</c:v>
                </c:pt>
                <c:pt idx="8">
                  <c:v>14 metų</c:v>
                </c:pt>
                <c:pt idx="9">
                  <c:v>15 metų</c:v>
                </c:pt>
                <c:pt idx="10">
                  <c:v>16 metų</c:v>
                </c:pt>
                <c:pt idx="11">
                  <c:v>17 metų</c:v>
                </c:pt>
                <c:pt idx="12">
                  <c:v>18 metų</c:v>
                </c:pt>
              </c:strCache>
            </c:strRef>
          </c:cat>
          <c:val>
            <c:numRef>
              <c:f>Лист1!$C$101:$O$101</c:f>
              <c:numCache>
                <c:formatCode>General</c:formatCode>
                <c:ptCount val="13"/>
                <c:pt idx="0">
                  <c:v>18.25</c:v>
                </c:pt>
                <c:pt idx="1">
                  <c:v>20.28</c:v>
                </c:pt>
                <c:pt idx="2">
                  <c:v>26.09</c:v>
                </c:pt>
                <c:pt idx="3">
                  <c:v>22.76</c:v>
                </c:pt>
                <c:pt idx="4">
                  <c:v>19.27</c:v>
                </c:pt>
                <c:pt idx="5">
                  <c:v>26.19</c:v>
                </c:pt>
                <c:pt idx="6">
                  <c:v>16.91</c:v>
                </c:pt>
                <c:pt idx="7">
                  <c:v>16.8</c:v>
                </c:pt>
                <c:pt idx="8">
                  <c:v>22.03</c:v>
                </c:pt>
                <c:pt idx="9">
                  <c:v>22.22</c:v>
                </c:pt>
                <c:pt idx="10">
                  <c:v>19.510000000000002</c:v>
                </c:pt>
                <c:pt idx="11">
                  <c:v>21.95</c:v>
                </c:pt>
                <c:pt idx="12">
                  <c:v>28.26</c:v>
                </c:pt>
              </c:numCache>
            </c:numRef>
          </c:val>
        </c:ser>
        <c:dLbls>
          <c:showLegendKey val="0"/>
          <c:showVal val="0"/>
          <c:showCatName val="0"/>
          <c:showSerName val="0"/>
          <c:showPercent val="0"/>
          <c:showBubbleSize val="0"/>
        </c:dLbls>
        <c:gapWidth val="219"/>
        <c:axId val="963697472"/>
        <c:axId val="963693120"/>
      </c:barChart>
      <c:catAx>
        <c:axId val="963697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63693120"/>
        <c:crosses val="autoZero"/>
        <c:auto val="1"/>
        <c:lblAlgn val="ctr"/>
        <c:lblOffset val="100"/>
        <c:noMultiLvlLbl val="0"/>
      </c:catAx>
      <c:valAx>
        <c:axId val="963693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636974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layout>
        <c:manualLayout>
          <c:xMode val="edge"/>
          <c:yMode val="edge"/>
          <c:x val="0.2767091548708932"/>
          <c:y val="0.81872982026656171"/>
          <c:w val="0.50468486780509569"/>
          <c:h val="0.181270179733438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Лист1!$F$106</c:f>
              <c:strCache>
                <c:ptCount val="1"/>
                <c:pt idx="0">
                  <c:v>Pieninių dantų skaičius, pažeistų ėduonies</c:v>
                </c:pt>
              </c:strCache>
            </c:strRef>
          </c:tx>
          <c:spPr>
            <a:solidFill>
              <a:schemeClr val="accent1"/>
            </a:solidFill>
            <a:ln>
              <a:noFill/>
            </a:ln>
            <a:effectLst/>
          </c:spPr>
          <c:invertIfNegative val="0"/>
          <c:cat>
            <c:strRef>
              <c:f>Лист1!$G$105:$S$105</c:f>
              <c:strCache>
                <c:ptCount val="13"/>
                <c:pt idx="0">
                  <c:v>6  m.</c:v>
                </c:pt>
                <c:pt idx="1">
                  <c:v>7 m.</c:v>
                </c:pt>
                <c:pt idx="2">
                  <c:v>8 m.</c:v>
                </c:pt>
                <c:pt idx="3">
                  <c:v>9 m.</c:v>
                </c:pt>
                <c:pt idx="4">
                  <c:v>10 m.</c:v>
                </c:pt>
                <c:pt idx="5">
                  <c:v>11 m.</c:v>
                </c:pt>
                <c:pt idx="6">
                  <c:v>12 m.</c:v>
                </c:pt>
                <c:pt idx="7">
                  <c:v>13 m.</c:v>
                </c:pt>
                <c:pt idx="8">
                  <c:v>14 m.</c:v>
                </c:pt>
                <c:pt idx="9">
                  <c:v>15 m.</c:v>
                </c:pt>
                <c:pt idx="10">
                  <c:v>16 m.</c:v>
                </c:pt>
                <c:pt idx="11">
                  <c:v>17 m.</c:v>
                </c:pt>
                <c:pt idx="12">
                  <c:v>18 m.</c:v>
                </c:pt>
              </c:strCache>
            </c:strRef>
          </c:cat>
          <c:val>
            <c:numRef>
              <c:f>Лист1!$G$106:$S$106</c:f>
              <c:numCache>
                <c:formatCode>General</c:formatCode>
                <c:ptCount val="13"/>
                <c:pt idx="0">
                  <c:v>184</c:v>
                </c:pt>
                <c:pt idx="1">
                  <c:v>259</c:v>
                </c:pt>
                <c:pt idx="2">
                  <c:v>194</c:v>
                </c:pt>
                <c:pt idx="3">
                  <c:v>197</c:v>
                </c:pt>
                <c:pt idx="4">
                  <c:v>72</c:v>
                </c:pt>
                <c:pt idx="5">
                  <c:v>49</c:v>
                </c:pt>
                <c:pt idx="6">
                  <c:v>20</c:v>
                </c:pt>
                <c:pt idx="7">
                  <c:v>5</c:v>
                </c:pt>
                <c:pt idx="8">
                  <c:v>4</c:v>
                </c:pt>
                <c:pt idx="9">
                  <c:v>1</c:v>
                </c:pt>
                <c:pt idx="10">
                  <c:v>6</c:v>
                </c:pt>
                <c:pt idx="11">
                  <c:v>3</c:v>
                </c:pt>
                <c:pt idx="12">
                  <c:v>1</c:v>
                </c:pt>
              </c:numCache>
            </c:numRef>
          </c:val>
        </c:ser>
        <c:ser>
          <c:idx val="1"/>
          <c:order val="1"/>
          <c:tx>
            <c:strRef>
              <c:f>Лист1!$F$107</c:f>
              <c:strCache>
                <c:ptCount val="1"/>
                <c:pt idx="0">
                  <c:v>Plombuotų pieninių dantų skaičius</c:v>
                </c:pt>
              </c:strCache>
            </c:strRef>
          </c:tx>
          <c:spPr>
            <a:solidFill>
              <a:schemeClr val="accent2"/>
            </a:solidFill>
            <a:ln>
              <a:noFill/>
            </a:ln>
            <a:effectLst/>
          </c:spPr>
          <c:invertIfNegative val="0"/>
          <c:cat>
            <c:strRef>
              <c:f>Лист1!$G$105:$S$105</c:f>
              <c:strCache>
                <c:ptCount val="13"/>
                <c:pt idx="0">
                  <c:v>6  m.</c:v>
                </c:pt>
                <c:pt idx="1">
                  <c:v>7 m.</c:v>
                </c:pt>
                <c:pt idx="2">
                  <c:v>8 m.</c:v>
                </c:pt>
                <c:pt idx="3">
                  <c:v>9 m.</c:v>
                </c:pt>
                <c:pt idx="4">
                  <c:v>10 m.</c:v>
                </c:pt>
                <c:pt idx="5">
                  <c:v>11 m.</c:v>
                </c:pt>
                <c:pt idx="6">
                  <c:v>12 m.</c:v>
                </c:pt>
                <c:pt idx="7">
                  <c:v>13 m.</c:v>
                </c:pt>
                <c:pt idx="8">
                  <c:v>14 m.</c:v>
                </c:pt>
                <c:pt idx="9">
                  <c:v>15 m.</c:v>
                </c:pt>
                <c:pt idx="10">
                  <c:v>16 m.</c:v>
                </c:pt>
                <c:pt idx="11">
                  <c:v>17 m.</c:v>
                </c:pt>
                <c:pt idx="12">
                  <c:v>18 m.</c:v>
                </c:pt>
              </c:strCache>
            </c:strRef>
          </c:cat>
          <c:val>
            <c:numRef>
              <c:f>Лист1!$G$107:$S$107</c:f>
              <c:numCache>
                <c:formatCode>General</c:formatCode>
                <c:ptCount val="13"/>
                <c:pt idx="0">
                  <c:v>151</c:v>
                </c:pt>
                <c:pt idx="1">
                  <c:v>237</c:v>
                </c:pt>
                <c:pt idx="2">
                  <c:v>194</c:v>
                </c:pt>
                <c:pt idx="3">
                  <c:v>201</c:v>
                </c:pt>
                <c:pt idx="4">
                  <c:v>90</c:v>
                </c:pt>
                <c:pt idx="5">
                  <c:v>51</c:v>
                </c:pt>
                <c:pt idx="6">
                  <c:v>29</c:v>
                </c:pt>
                <c:pt idx="7">
                  <c:v>11</c:v>
                </c:pt>
                <c:pt idx="8">
                  <c:v>5</c:v>
                </c:pt>
                <c:pt idx="9">
                  <c:v>0</c:v>
                </c:pt>
                <c:pt idx="10">
                  <c:v>11</c:v>
                </c:pt>
                <c:pt idx="11">
                  <c:v>1</c:v>
                </c:pt>
                <c:pt idx="12">
                  <c:v>4</c:v>
                </c:pt>
              </c:numCache>
            </c:numRef>
          </c:val>
        </c:ser>
        <c:ser>
          <c:idx val="2"/>
          <c:order val="2"/>
          <c:tx>
            <c:strRef>
              <c:f>Лист1!$F$108</c:f>
              <c:strCache>
                <c:ptCount val="1"/>
                <c:pt idx="0">
                  <c:v>Išrautų pieninių dantų skaičius</c:v>
                </c:pt>
              </c:strCache>
            </c:strRef>
          </c:tx>
          <c:spPr>
            <a:solidFill>
              <a:schemeClr val="accent3"/>
            </a:solidFill>
            <a:ln>
              <a:noFill/>
            </a:ln>
            <a:effectLst/>
          </c:spPr>
          <c:invertIfNegative val="0"/>
          <c:cat>
            <c:strRef>
              <c:f>Лист1!$G$105:$S$105</c:f>
              <c:strCache>
                <c:ptCount val="13"/>
                <c:pt idx="0">
                  <c:v>6  m.</c:v>
                </c:pt>
                <c:pt idx="1">
                  <c:v>7 m.</c:v>
                </c:pt>
                <c:pt idx="2">
                  <c:v>8 m.</c:v>
                </c:pt>
                <c:pt idx="3">
                  <c:v>9 m.</c:v>
                </c:pt>
                <c:pt idx="4">
                  <c:v>10 m.</c:v>
                </c:pt>
                <c:pt idx="5">
                  <c:v>11 m.</c:v>
                </c:pt>
                <c:pt idx="6">
                  <c:v>12 m.</c:v>
                </c:pt>
                <c:pt idx="7">
                  <c:v>13 m.</c:v>
                </c:pt>
                <c:pt idx="8">
                  <c:v>14 m.</c:v>
                </c:pt>
                <c:pt idx="9">
                  <c:v>15 m.</c:v>
                </c:pt>
                <c:pt idx="10">
                  <c:v>16 m.</c:v>
                </c:pt>
                <c:pt idx="11">
                  <c:v>17 m.</c:v>
                </c:pt>
                <c:pt idx="12">
                  <c:v>18 m.</c:v>
                </c:pt>
              </c:strCache>
            </c:strRef>
          </c:cat>
          <c:val>
            <c:numRef>
              <c:f>Лист1!$G$108:$S$108</c:f>
              <c:numCache>
                <c:formatCode>General</c:formatCode>
                <c:ptCount val="13"/>
                <c:pt idx="0">
                  <c:v>28</c:v>
                </c:pt>
                <c:pt idx="1">
                  <c:v>18</c:v>
                </c:pt>
                <c:pt idx="2">
                  <c:v>22</c:v>
                </c:pt>
                <c:pt idx="3">
                  <c:v>21</c:v>
                </c:pt>
                <c:pt idx="4">
                  <c:v>17</c:v>
                </c:pt>
                <c:pt idx="5">
                  <c:v>6</c:v>
                </c:pt>
                <c:pt idx="6">
                  <c:v>0</c:v>
                </c:pt>
                <c:pt idx="7">
                  <c:v>0</c:v>
                </c:pt>
                <c:pt idx="8">
                  <c:v>0</c:v>
                </c:pt>
                <c:pt idx="9">
                  <c:v>0</c:v>
                </c:pt>
                <c:pt idx="10">
                  <c:v>0</c:v>
                </c:pt>
                <c:pt idx="11">
                  <c:v>0</c:v>
                </c:pt>
                <c:pt idx="12">
                  <c:v>0</c:v>
                </c:pt>
              </c:numCache>
            </c:numRef>
          </c:val>
        </c:ser>
        <c:ser>
          <c:idx val="3"/>
          <c:order val="3"/>
          <c:tx>
            <c:strRef>
              <c:f>Лист1!$F$109</c:f>
              <c:strCache>
                <c:ptCount val="1"/>
                <c:pt idx="0">
                  <c:v>Nuolatinių dantų skaičius, pažeistų ėduonies</c:v>
                </c:pt>
              </c:strCache>
            </c:strRef>
          </c:tx>
          <c:spPr>
            <a:solidFill>
              <a:schemeClr val="accent4"/>
            </a:solidFill>
            <a:ln>
              <a:noFill/>
            </a:ln>
            <a:effectLst/>
          </c:spPr>
          <c:invertIfNegative val="0"/>
          <c:cat>
            <c:strRef>
              <c:f>Лист1!$G$105:$S$105</c:f>
              <c:strCache>
                <c:ptCount val="13"/>
                <c:pt idx="0">
                  <c:v>6  m.</c:v>
                </c:pt>
                <c:pt idx="1">
                  <c:v>7 m.</c:v>
                </c:pt>
                <c:pt idx="2">
                  <c:v>8 m.</c:v>
                </c:pt>
                <c:pt idx="3">
                  <c:v>9 m.</c:v>
                </c:pt>
                <c:pt idx="4">
                  <c:v>10 m.</c:v>
                </c:pt>
                <c:pt idx="5">
                  <c:v>11 m.</c:v>
                </c:pt>
                <c:pt idx="6">
                  <c:v>12 m.</c:v>
                </c:pt>
                <c:pt idx="7">
                  <c:v>13 m.</c:v>
                </c:pt>
                <c:pt idx="8">
                  <c:v>14 m.</c:v>
                </c:pt>
                <c:pt idx="9">
                  <c:v>15 m.</c:v>
                </c:pt>
                <c:pt idx="10">
                  <c:v>16 m.</c:v>
                </c:pt>
                <c:pt idx="11">
                  <c:v>17 m.</c:v>
                </c:pt>
                <c:pt idx="12">
                  <c:v>18 m.</c:v>
                </c:pt>
              </c:strCache>
            </c:strRef>
          </c:cat>
          <c:val>
            <c:numRef>
              <c:f>Лист1!$G$109:$S$109</c:f>
              <c:numCache>
                <c:formatCode>General</c:formatCode>
                <c:ptCount val="13"/>
                <c:pt idx="0">
                  <c:v>4</c:v>
                </c:pt>
                <c:pt idx="1">
                  <c:v>17</c:v>
                </c:pt>
                <c:pt idx="2">
                  <c:v>20</c:v>
                </c:pt>
                <c:pt idx="3">
                  <c:v>41</c:v>
                </c:pt>
                <c:pt idx="4">
                  <c:v>37</c:v>
                </c:pt>
                <c:pt idx="5">
                  <c:v>56</c:v>
                </c:pt>
                <c:pt idx="6">
                  <c:v>71</c:v>
                </c:pt>
                <c:pt idx="7">
                  <c:v>64</c:v>
                </c:pt>
                <c:pt idx="8">
                  <c:v>48</c:v>
                </c:pt>
                <c:pt idx="9">
                  <c:v>80</c:v>
                </c:pt>
                <c:pt idx="10">
                  <c:v>74</c:v>
                </c:pt>
                <c:pt idx="11">
                  <c:v>32</c:v>
                </c:pt>
                <c:pt idx="12">
                  <c:v>18</c:v>
                </c:pt>
              </c:numCache>
            </c:numRef>
          </c:val>
        </c:ser>
        <c:ser>
          <c:idx val="4"/>
          <c:order val="4"/>
          <c:tx>
            <c:strRef>
              <c:f>Лист1!$F$110</c:f>
              <c:strCache>
                <c:ptCount val="1"/>
                <c:pt idx="0">
                  <c:v>Plombuoti muolatinių dantų skaičius</c:v>
                </c:pt>
              </c:strCache>
            </c:strRef>
          </c:tx>
          <c:spPr>
            <a:solidFill>
              <a:schemeClr val="accent5"/>
            </a:solidFill>
            <a:ln>
              <a:noFill/>
            </a:ln>
            <a:effectLst/>
          </c:spPr>
          <c:invertIfNegative val="0"/>
          <c:cat>
            <c:strRef>
              <c:f>Лист1!$G$105:$S$105</c:f>
              <c:strCache>
                <c:ptCount val="13"/>
                <c:pt idx="0">
                  <c:v>6  m.</c:v>
                </c:pt>
                <c:pt idx="1">
                  <c:v>7 m.</c:v>
                </c:pt>
                <c:pt idx="2">
                  <c:v>8 m.</c:v>
                </c:pt>
                <c:pt idx="3">
                  <c:v>9 m.</c:v>
                </c:pt>
                <c:pt idx="4">
                  <c:v>10 m.</c:v>
                </c:pt>
                <c:pt idx="5">
                  <c:v>11 m.</c:v>
                </c:pt>
                <c:pt idx="6">
                  <c:v>12 m.</c:v>
                </c:pt>
                <c:pt idx="7">
                  <c:v>13 m.</c:v>
                </c:pt>
                <c:pt idx="8">
                  <c:v>14 m.</c:v>
                </c:pt>
                <c:pt idx="9">
                  <c:v>15 m.</c:v>
                </c:pt>
                <c:pt idx="10">
                  <c:v>16 m.</c:v>
                </c:pt>
                <c:pt idx="11">
                  <c:v>17 m.</c:v>
                </c:pt>
                <c:pt idx="12">
                  <c:v>18 m.</c:v>
                </c:pt>
              </c:strCache>
            </c:strRef>
          </c:cat>
          <c:val>
            <c:numRef>
              <c:f>Лист1!$G$110:$S$110</c:f>
              <c:numCache>
                <c:formatCode>General</c:formatCode>
                <c:ptCount val="13"/>
                <c:pt idx="0">
                  <c:v>2</c:v>
                </c:pt>
                <c:pt idx="1">
                  <c:v>6</c:v>
                </c:pt>
                <c:pt idx="2">
                  <c:v>13</c:v>
                </c:pt>
                <c:pt idx="3">
                  <c:v>41</c:v>
                </c:pt>
                <c:pt idx="4">
                  <c:v>39</c:v>
                </c:pt>
                <c:pt idx="5">
                  <c:v>64</c:v>
                </c:pt>
                <c:pt idx="6">
                  <c:v>78</c:v>
                </c:pt>
                <c:pt idx="7">
                  <c:v>140</c:v>
                </c:pt>
                <c:pt idx="8">
                  <c:v>124</c:v>
                </c:pt>
                <c:pt idx="9">
                  <c:v>175</c:v>
                </c:pt>
                <c:pt idx="10">
                  <c:v>144</c:v>
                </c:pt>
                <c:pt idx="11">
                  <c:v>146</c:v>
                </c:pt>
                <c:pt idx="12">
                  <c:v>122</c:v>
                </c:pt>
              </c:numCache>
            </c:numRef>
          </c:val>
        </c:ser>
        <c:ser>
          <c:idx val="5"/>
          <c:order val="5"/>
          <c:tx>
            <c:strRef>
              <c:f>Лист1!$F$111</c:f>
              <c:strCache>
                <c:ptCount val="1"/>
                <c:pt idx="0">
                  <c:v>Išrautų nuolatnių dantų skaičius</c:v>
                </c:pt>
              </c:strCache>
            </c:strRef>
          </c:tx>
          <c:spPr>
            <a:solidFill>
              <a:schemeClr val="accent6"/>
            </a:solidFill>
            <a:ln>
              <a:noFill/>
            </a:ln>
            <a:effectLst/>
          </c:spPr>
          <c:invertIfNegative val="0"/>
          <c:cat>
            <c:strRef>
              <c:f>Лист1!$G$105:$S$105</c:f>
              <c:strCache>
                <c:ptCount val="13"/>
                <c:pt idx="0">
                  <c:v>6  m.</c:v>
                </c:pt>
                <c:pt idx="1">
                  <c:v>7 m.</c:v>
                </c:pt>
                <c:pt idx="2">
                  <c:v>8 m.</c:v>
                </c:pt>
                <c:pt idx="3">
                  <c:v>9 m.</c:v>
                </c:pt>
                <c:pt idx="4">
                  <c:v>10 m.</c:v>
                </c:pt>
                <c:pt idx="5">
                  <c:v>11 m.</c:v>
                </c:pt>
                <c:pt idx="6">
                  <c:v>12 m.</c:v>
                </c:pt>
                <c:pt idx="7">
                  <c:v>13 m.</c:v>
                </c:pt>
                <c:pt idx="8">
                  <c:v>14 m.</c:v>
                </c:pt>
                <c:pt idx="9">
                  <c:v>15 m.</c:v>
                </c:pt>
                <c:pt idx="10">
                  <c:v>16 m.</c:v>
                </c:pt>
                <c:pt idx="11">
                  <c:v>17 m.</c:v>
                </c:pt>
                <c:pt idx="12">
                  <c:v>18 m.</c:v>
                </c:pt>
              </c:strCache>
            </c:strRef>
          </c:cat>
          <c:val>
            <c:numRef>
              <c:f>Лист1!$G$111:$S$111</c:f>
              <c:numCache>
                <c:formatCode>General</c:formatCode>
                <c:ptCount val="13"/>
                <c:pt idx="0">
                  <c:v>2</c:v>
                </c:pt>
                <c:pt idx="1">
                  <c:v>1</c:v>
                </c:pt>
                <c:pt idx="2">
                  <c:v>0</c:v>
                </c:pt>
                <c:pt idx="3">
                  <c:v>0</c:v>
                </c:pt>
                <c:pt idx="4">
                  <c:v>0</c:v>
                </c:pt>
                <c:pt idx="5">
                  <c:v>0</c:v>
                </c:pt>
                <c:pt idx="6">
                  <c:v>0</c:v>
                </c:pt>
                <c:pt idx="7">
                  <c:v>2</c:v>
                </c:pt>
                <c:pt idx="8">
                  <c:v>0</c:v>
                </c:pt>
                <c:pt idx="9">
                  <c:v>2</c:v>
                </c:pt>
                <c:pt idx="10">
                  <c:v>3</c:v>
                </c:pt>
                <c:pt idx="11">
                  <c:v>1</c:v>
                </c:pt>
                <c:pt idx="12">
                  <c:v>4</c:v>
                </c:pt>
              </c:numCache>
            </c:numRef>
          </c:val>
        </c:ser>
        <c:dLbls>
          <c:showLegendKey val="0"/>
          <c:showVal val="0"/>
          <c:showCatName val="0"/>
          <c:showSerName val="0"/>
          <c:showPercent val="0"/>
          <c:showBubbleSize val="0"/>
        </c:dLbls>
        <c:gapWidth val="219"/>
        <c:overlap val="-27"/>
        <c:axId val="963695840"/>
        <c:axId val="963701280"/>
      </c:barChart>
      <c:catAx>
        <c:axId val="96369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63701280"/>
        <c:crosses val="autoZero"/>
        <c:auto val="1"/>
        <c:lblAlgn val="ctr"/>
        <c:lblOffset val="100"/>
        <c:noMultiLvlLbl val="0"/>
      </c:catAx>
      <c:valAx>
        <c:axId val="963701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63695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E81C1-6B32-41E2-B7B8-7A956FBF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3514</TotalTime>
  <Pages>13</Pages>
  <Words>2549</Words>
  <Characters>14530</Characters>
  <Application>Microsoft Office Word</Application>
  <DocSecurity>0</DocSecurity>
  <Lines>121</Lines>
  <Paragraphs>34</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133</cp:revision>
  <dcterms:created xsi:type="dcterms:W3CDTF">2018-10-09T05:39:00Z</dcterms:created>
  <dcterms:modified xsi:type="dcterms:W3CDTF">2021-12-22T11:42:00Z</dcterms:modified>
</cp:coreProperties>
</file>